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1E2" w:rsidRPr="00374C89" w:rsidRDefault="00B96392" w:rsidP="00B460D5">
      <w:pPr>
        <w:pStyle w:val="a3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C89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392F4A" w:rsidRPr="00374C89" w:rsidRDefault="00F33131" w:rsidP="00B460D5">
      <w:pPr>
        <w:pStyle w:val="a3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C89">
        <w:rPr>
          <w:rFonts w:ascii="Times New Roman" w:hAnsi="Times New Roman" w:cs="Times New Roman"/>
          <w:b/>
          <w:sz w:val="28"/>
          <w:szCs w:val="28"/>
        </w:rPr>
        <w:t>об оценке эффективности</w:t>
      </w:r>
      <w:r w:rsidR="00167098" w:rsidRPr="00374C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4C89">
        <w:rPr>
          <w:rFonts w:ascii="Times New Roman" w:hAnsi="Times New Roman" w:cs="Times New Roman"/>
          <w:b/>
          <w:sz w:val="28"/>
          <w:szCs w:val="28"/>
        </w:rPr>
        <w:t xml:space="preserve"> налоговых расходов муниципального образования город Апатиты с подведомственной территорией Мурманской области за 20</w:t>
      </w:r>
      <w:r w:rsidR="00EE4267" w:rsidRPr="00374C89">
        <w:rPr>
          <w:rFonts w:ascii="Times New Roman" w:hAnsi="Times New Roman" w:cs="Times New Roman"/>
          <w:b/>
          <w:sz w:val="28"/>
          <w:szCs w:val="28"/>
        </w:rPr>
        <w:t>2</w:t>
      </w:r>
      <w:r w:rsidR="00E84A0C" w:rsidRPr="00374C89">
        <w:rPr>
          <w:rFonts w:ascii="Times New Roman" w:hAnsi="Times New Roman" w:cs="Times New Roman"/>
          <w:b/>
          <w:sz w:val="28"/>
          <w:szCs w:val="28"/>
        </w:rPr>
        <w:t>4</w:t>
      </w:r>
      <w:r w:rsidRPr="00374C8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B4B24" w:rsidRPr="00374C89" w:rsidRDefault="006B4B24" w:rsidP="000B5881">
      <w:pPr>
        <w:pStyle w:val="a3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3595" w:rsidRPr="00374C89" w:rsidRDefault="00DB3595" w:rsidP="00B96392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374C89">
        <w:rPr>
          <w:rFonts w:ascii="Times New Roman" w:hAnsi="Times New Roman" w:cs="Times New Roman"/>
          <w:sz w:val="24"/>
          <w:szCs w:val="24"/>
        </w:rPr>
        <w:t>Оценка налоговых расходов муниципального образования город Апатиты с подведомственной территорией Мурманской области за 202</w:t>
      </w:r>
      <w:r w:rsidR="00E84A0C" w:rsidRPr="00374C89">
        <w:rPr>
          <w:rFonts w:ascii="Times New Roman" w:hAnsi="Times New Roman" w:cs="Times New Roman"/>
          <w:sz w:val="24"/>
          <w:szCs w:val="24"/>
        </w:rPr>
        <w:t>4</w:t>
      </w:r>
      <w:r w:rsidRPr="00374C89">
        <w:rPr>
          <w:rFonts w:ascii="Times New Roman" w:hAnsi="Times New Roman" w:cs="Times New Roman"/>
          <w:sz w:val="24"/>
          <w:szCs w:val="24"/>
        </w:rPr>
        <w:t xml:space="preserve"> год (далее – налоговые расходы города Апатиты) проведена в соответствии с постановлением Правительства Российской Федерации от 22.06.2019 № 796 « Об общих требованиях к оценке налоговых расходов субъектов Российской Федерации и муниц</w:t>
      </w:r>
      <w:r w:rsidR="0038651E" w:rsidRPr="00374C89">
        <w:rPr>
          <w:rFonts w:ascii="Times New Roman" w:hAnsi="Times New Roman" w:cs="Times New Roman"/>
          <w:sz w:val="24"/>
          <w:szCs w:val="24"/>
        </w:rPr>
        <w:t>ипальных образований»</w:t>
      </w:r>
      <w:r w:rsidRPr="00374C89">
        <w:rPr>
          <w:rFonts w:ascii="Times New Roman" w:hAnsi="Times New Roman" w:cs="Times New Roman"/>
          <w:sz w:val="24"/>
          <w:szCs w:val="24"/>
        </w:rPr>
        <w:t xml:space="preserve">, </w:t>
      </w:r>
      <w:r w:rsidR="00B96392" w:rsidRPr="00374C89">
        <w:rPr>
          <w:rFonts w:ascii="Times New Roman" w:hAnsi="Times New Roman" w:cs="Times New Roman"/>
          <w:sz w:val="24"/>
          <w:szCs w:val="24"/>
        </w:rPr>
        <w:t>постановлением Ад</w:t>
      </w:r>
      <w:r w:rsidR="00B03FD5" w:rsidRPr="00374C89">
        <w:rPr>
          <w:rFonts w:ascii="Times New Roman" w:hAnsi="Times New Roman" w:cs="Times New Roman"/>
          <w:sz w:val="24"/>
          <w:szCs w:val="24"/>
        </w:rPr>
        <w:t>министрации города Апатиты от 11.03.2024 № 429</w:t>
      </w:r>
      <w:r w:rsidR="00B96392" w:rsidRPr="00374C89">
        <w:rPr>
          <w:rFonts w:ascii="Times New Roman" w:hAnsi="Times New Roman" w:cs="Times New Roman"/>
          <w:sz w:val="24"/>
          <w:szCs w:val="24"/>
        </w:rPr>
        <w:t xml:space="preserve"> «Об утверждении порядка формирования перечня налоговых расходов муниципального образования</w:t>
      </w:r>
      <w:proofErr w:type="gramEnd"/>
      <w:r w:rsidR="00B96392" w:rsidRPr="00374C89">
        <w:rPr>
          <w:rFonts w:ascii="Times New Roman" w:hAnsi="Times New Roman" w:cs="Times New Roman"/>
          <w:sz w:val="24"/>
          <w:szCs w:val="24"/>
        </w:rPr>
        <w:t xml:space="preserve"> город Апатиты с подведомственной территорией Мурманской области и оценки налоговых расходов муниципального образования город Апатиты с подведомственной территорией Мурманской области»</w:t>
      </w:r>
      <w:r w:rsidRPr="00374C89">
        <w:rPr>
          <w:rFonts w:ascii="Times New Roman" w:hAnsi="Times New Roman" w:cs="Times New Roman"/>
          <w:sz w:val="24"/>
          <w:szCs w:val="24"/>
        </w:rPr>
        <w:t>.</w:t>
      </w:r>
    </w:p>
    <w:p w:rsidR="003D44D2" w:rsidRPr="00374C89" w:rsidRDefault="00DB3595" w:rsidP="00B03FD5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374C89">
        <w:rPr>
          <w:rFonts w:ascii="Times New Roman" w:hAnsi="Times New Roman" w:cs="Times New Roman"/>
          <w:sz w:val="24"/>
          <w:szCs w:val="24"/>
        </w:rPr>
        <w:t>В целях оценки налоговых расходов города Апатиты сформирован</w:t>
      </w:r>
      <w:r w:rsidR="000D3CD3" w:rsidRPr="00374C89">
        <w:rPr>
          <w:rFonts w:ascii="Times New Roman" w:hAnsi="Times New Roman" w:cs="Times New Roman"/>
          <w:sz w:val="24"/>
          <w:szCs w:val="24"/>
        </w:rPr>
        <w:t xml:space="preserve"> перечень налоговых расходов муниципального образования город Апатиты с подведомственной территорией Мурманской области</w:t>
      </w:r>
      <w:r w:rsidR="003D44D2" w:rsidRPr="00374C89">
        <w:rPr>
          <w:rFonts w:ascii="Times New Roman" w:hAnsi="Times New Roman" w:cs="Times New Roman"/>
          <w:sz w:val="24"/>
          <w:szCs w:val="24"/>
        </w:rPr>
        <w:t>, и размещен на официальном сайте органов местного самоуправления города Апатиты по адресу</w:t>
      </w:r>
      <w:r w:rsidR="000D3CD3" w:rsidRPr="00374C89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B03FD5" w:rsidRPr="00374C89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https://apatity.gov-murman.ru/administration</w:t>
        </w:r>
      </w:hyperlink>
      <w:r w:rsidR="00B03FD5" w:rsidRPr="00374C89">
        <w:rPr>
          <w:rFonts w:ascii="Times New Roman" w:hAnsi="Times New Roman" w:cs="Times New Roman"/>
          <w:sz w:val="24"/>
          <w:szCs w:val="24"/>
        </w:rPr>
        <w:t xml:space="preserve"> /</w:t>
      </w:r>
      <w:proofErr w:type="spellStart"/>
      <w:r w:rsidR="00B03FD5" w:rsidRPr="00374C89">
        <w:rPr>
          <w:rFonts w:ascii="Times New Roman" w:hAnsi="Times New Roman" w:cs="Times New Roman"/>
          <w:sz w:val="24"/>
          <w:szCs w:val="24"/>
        </w:rPr>
        <w:t>struktura</w:t>
      </w:r>
      <w:proofErr w:type="spellEnd"/>
      <w:r w:rsidR="00B03FD5" w:rsidRPr="00374C8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03FD5" w:rsidRPr="00374C89">
        <w:rPr>
          <w:rFonts w:ascii="Times New Roman" w:hAnsi="Times New Roman" w:cs="Times New Roman"/>
          <w:sz w:val="24"/>
          <w:szCs w:val="24"/>
        </w:rPr>
        <w:t>oer</w:t>
      </w:r>
      <w:proofErr w:type="spellEnd"/>
      <w:r w:rsidR="00B03FD5" w:rsidRPr="00374C8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03FD5" w:rsidRPr="00374C89">
        <w:rPr>
          <w:rFonts w:ascii="Times New Roman" w:hAnsi="Times New Roman" w:cs="Times New Roman"/>
          <w:sz w:val="24"/>
          <w:szCs w:val="24"/>
        </w:rPr>
        <w:t>profile</w:t>
      </w:r>
      <w:proofErr w:type="spellEnd"/>
      <w:r w:rsidR="00B03FD5" w:rsidRPr="00374C8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03FD5" w:rsidRPr="00374C89">
        <w:rPr>
          <w:rFonts w:ascii="Times New Roman" w:hAnsi="Times New Roman" w:cs="Times New Roman"/>
          <w:sz w:val="24"/>
          <w:szCs w:val="24"/>
        </w:rPr>
        <w:t>soc_ecom</w:t>
      </w:r>
      <w:proofErr w:type="spellEnd"/>
      <w:r w:rsidR="00B03FD5" w:rsidRPr="00374C89">
        <w:rPr>
          <w:rFonts w:ascii="Times New Roman" w:hAnsi="Times New Roman" w:cs="Times New Roman"/>
          <w:sz w:val="24"/>
          <w:szCs w:val="24"/>
        </w:rPr>
        <w:t>/.</w:t>
      </w:r>
    </w:p>
    <w:p w:rsidR="00B96392" w:rsidRPr="00374C89" w:rsidRDefault="00257D27" w:rsidP="00B96392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hyperlink r:id="rId10" w:history="1"/>
      <w:r w:rsidR="00B96392" w:rsidRPr="00374C89">
        <w:rPr>
          <w:rFonts w:ascii="Times New Roman" w:hAnsi="Times New Roman" w:cs="Times New Roman"/>
          <w:sz w:val="24"/>
          <w:szCs w:val="24"/>
        </w:rPr>
        <w:t>Оценка эффективности налоговых расходов проводится в целях минимизации риска установления неэффективных налоговых расходов (льгот). Результаты оценки используются при формировании проекта бюджета муниципального образования на очередной финансовый год и плановый период.</w:t>
      </w:r>
    </w:p>
    <w:p w:rsidR="0038651E" w:rsidRPr="00374C89" w:rsidRDefault="0038651E" w:rsidP="0038651E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374C89">
        <w:rPr>
          <w:rFonts w:ascii="Times New Roman" w:hAnsi="Times New Roman" w:cs="Times New Roman"/>
          <w:sz w:val="24"/>
          <w:szCs w:val="24"/>
        </w:rPr>
        <w:t>Исходные данные для проведения оценки получены в соответствии с Соглашением по информационному взаимодействию УФНС России по Мурманской области и Администрацией города Апатиты № 117-01/23</w:t>
      </w:r>
      <w:proofErr w:type="gramStart"/>
      <w:r w:rsidRPr="00374C89">
        <w:rPr>
          <w:rFonts w:ascii="Times New Roman" w:hAnsi="Times New Roman" w:cs="Times New Roman"/>
          <w:sz w:val="24"/>
          <w:szCs w:val="24"/>
        </w:rPr>
        <w:t>/Д</w:t>
      </w:r>
      <w:proofErr w:type="gramEnd"/>
      <w:r w:rsidRPr="00374C89">
        <w:rPr>
          <w:rFonts w:ascii="Times New Roman" w:hAnsi="Times New Roman" w:cs="Times New Roman"/>
          <w:sz w:val="24"/>
          <w:szCs w:val="24"/>
        </w:rPr>
        <w:t xml:space="preserve"> </w:t>
      </w:r>
      <w:r w:rsidR="00E87F35" w:rsidRPr="00374C89">
        <w:rPr>
          <w:rFonts w:ascii="Times New Roman" w:hAnsi="Times New Roman" w:cs="Times New Roman"/>
          <w:sz w:val="24"/>
          <w:szCs w:val="24"/>
        </w:rPr>
        <w:t>от 12.10.2023 года (письмо от 30</w:t>
      </w:r>
      <w:r w:rsidRPr="00374C89">
        <w:rPr>
          <w:rFonts w:ascii="Times New Roman" w:hAnsi="Times New Roman" w:cs="Times New Roman"/>
          <w:sz w:val="24"/>
          <w:szCs w:val="24"/>
        </w:rPr>
        <w:t>.07.202</w:t>
      </w:r>
      <w:r w:rsidR="00E87F35" w:rsidRPr="00374C89">
        <w:rPr>
          <w:rFonts w:ascii="Times New Roman" w:hAnsi="Times New Roman" w:cs="Times New Roman"/>
          <w:sz w:val="24"/>
          <w:szCs w:val="24"/>
        </w:rPr>
        <w:t>5</w:t>
      </w:r>
      <w:r w:rsidRPr="00374C89">
        <w:rPr>
          <w:rFonts w:ascii="Times New Roman" w:hAnsi="Times New Roman" w:cs="Times New Roman"/>
          <w:sz w:val="24"/>
          <w:szCs w:val="24"/>
        </w:rPr>
        <w:t xml:space="preserve"> № 23-</w:t>
      </w:r>
      <w:r w:rsidR="00E87F35" w:rsidRPr="00374C89">
        <w:rPr>
          <w:rFonts w:ascii="Times New Roman" w:hAnsi="Times New Roman" w:cs="Times New Roman"/>
          <w:sz w:val="24"/>
          <w:szCs w:val="24"/>
        </w:rPr>
        <w:t>51</w:t>
      </w:r>
      <w:r w:rsidRPr="00374C89">
        <w:rPr>
          <w:rFonts w:ascii="Times New Roman" w:hAnsi="Times New Roman" w:cs="Times New Roman"/>
          <w:sz w:val="24"/>
          <w:szCs w:val="24"/>
        </w:rPr>
        <w:t>/</w:t>
      </w:r>
      <w:r w:rsidR="00E87F35" w:rsidRPr="00374C89">
        <w:rPr>
          <w:rFonts w:ascii="Times New Roman" w:hAnsi="Times New Roman" w:cs="Times New Roman"/>
          <w:sz w:val="24"/>
          <w:szCs w:val="24"/>
        </w:rPr>
        <w:t>30420</w:t>
      </w:r>
      <w:r w:rsidRPr="00374C89">
        <w:rPr>
          <w:rFonts w:ascii="Times New Roman" w:hAnsi="Times New Roman" w:cs="Times New Roman"/>
          <w:sz w:val="24"/>
          <w:szCs w:val="24"/>
        </w:rPr>
        <w:t>@).</w:t>
      </w:r>
    </w:p>
    <w:p w:rsidR="0038651E" w:rsidRPr="00374C89" w:rsidRDefault="0038651E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374C89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 город Апатиты с подведомственной территорией Мурманской области муниципальные льготы по земельному налогу и нал</w:t>
      </w:r>
      <w:r w:rsidR="00E87F35" w:rsidRPr="00374C89">
        <w:rPr>
          <w:rFonts w:ascii="Times New Roman" w:hAnsi="Times New Roman" w:cs="Times New Roman"/>
          <w:sz w:val="24"/>
          <w:szCs w:val="24"/>
        </w:rPr>
        <w:t>огу на имущество физических лиц</w:t>
      </w:r>
      <w:r w:rsidRPr="00374C89">
        <w:rPr>
          <w:rFonts w:ascii="Times New Roman" w:hAnsi="Times New Roman" w:cs="Times New Roman"/>
          <w:sz w:val="24"/>
          <w:szCs w:val="24"/>
        </w:rPr>
        <w:t xml:space="preserve"> предусмотрены</w:t>
      </w:r>
      <w:r w:rsidR="00B96392" w:rsidRPr="00374C89">
        <w:rPr>
          <w:rFonts w:ascii="Times New Roman" w:hAnsi="Times New Roman" w:cs="Times New Roman"/>
          <w:sz w:val="24"/>
          <w:szCs w:val="24"/>
        </w:rPr>
        <w:t xml:space="preserve"> </w:t>
      </w:r>
      <w:r w:rsidR="00167098" w:rsidRPr="00374C89">
        <w:rPr>
          <w:rFonts w:ascii="Times New Roman" w:hAnsi="Times New Roman" w:cs="Times New Roman"/>
          <w:sz w:val="24"/>
          <w:szCs w:val="24"/>
        </w:rPr>
        <w:t>решени</w:t>
      </w:r>
      <w:r w:rsidR="005A0DE9" w:rsidRPr="00374C89">
        <w:rPr>
          <w:rFonts w:ascii="Times New Roman" w:hAnsi="Times New Roman" w:cs="Times New Roman"/>
          <w:sz w:val="24"/>
          <w:szCs w:val="24"/>
        </w:rPr>
        <w:t>ем</w:t>
      </w:r>
      <w:r w:rsidR="00167098" w:rsidRPr="00374C89">
        <w:rPr>
          <w:rFonts w:ascii="Times New Roman" w:hAnsi="Times New Roman" w:cs="Times New Roman"/>
          <w:sz w:val="24"/>
          <w:szCs w:val="24"/>
        </w:rPr>
        <w:t xml:space="preserve"> </w:t>
      </w:r>
      <w:r w:rsidR="005A0DE9" w:rsidRPr="00374C89">
        <w:rPr>
          <w:rFonts w:ascii="Times New Roman" w:hAnsi="Times New Roman" w:cs="Times New Roman"/>
          <w:sz w:val="24"/>
          <w:szCs w:val="24"/>
        </w:rPr>
        <w:t>Совета депутатов города Апатиты</w:t>
      </w:r>
      <w:r w:rsidR="00167098" w:rsidRPr="00374C89">
        <w:rPr>
          <w:rFonts w:ascii="Times New Roman" w:hAnsi="Times New Roman" w:cs="Times New Roman"/>
          <w:sz w:val="24"/>
          <w:szCs w:val="24"/>
        </w:rPr>
        <w:t xml:space="preserve"> </w:t>
      </w:r>
      <w:r w:rsidR="009041E2" w:rsidRPr="00374C89">
        <w:rPr>
          <w:rFonts w:ascii="Times New Roman" w:hAnsi="Times New Roman" w:cs="Times New Roman"/>
          <w:sz w:val="24"/>
          <w:szCs w:val="24"/>
        </w:rPr>
        <w:t>от 27.10.2005 № 510</w:t>
      </w:r>
      <w:r w:rsidR="00167098" w:rsidRPr="00374C89">
        <w:rPr>
          <w:rFonts w:ascii="Times New Roman" w:hAnsi="Times New Roman" w:cs="Times New Roman"/>
          <w:sz w:val="24"/>
          <w:szCs w:val="24"/>
        </w:rPr>
        <w:t xml:space="preserve"> «О местных налогах на территории города Апатиты»</w:t>
      </w:r>
      <w:r w:rsidRPr="00374C89">
        <w:rPr>
          <w:rFonts w:ascii="Times New Roman" w:hAnsi="Times New Roman" w:cs="Times New Roman"/>
          <w:sz w:val="24"/>
          <w:szCs w:val="24"/>
        </w:rPr>
        <w:t>.</w:t>
      </w:r>
    </w:p>
    <w:p w:rsidR="00B7470C" w:rsidRPr="00374C89" w:rsidRDefault="008A418F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374C89">
        <w:rPr>
          <w:rFonts w:ascii="Times New Roman" w:hAnsi="Times New Roman" w:cs="Times New Roman"/>
          <w:sz w:val="24"/>
          <w:szCs w:val="24"/>
        </w:rPr>
        <w:t xml:space="preserve">За 2024 год льготы по местным налогам в муниципальном образовании город Апатиты с подведомственной территорией предоставлены в отношении </w:t>
      </w:r>
      <w:r w:rsidR="007B0F51" w:rsidRPr="00374C89">
        <w:rPr>
          <w:rFonts w:ascii="Times New Roman" w:hAnsi="Times New Roman" w:cs="Times New Roman"/>
          <w:sz w:val="24"/>
          <w:szCs w:val="24"/>
        </w:rPr>
        <w:t xml:space="preserve"> 20 554 налогоплательщиков (105,2 % к 2023 году) на общую сумму 41 944 тыс. рублей (125,7 % к 2023 году).</w:t>
      </w:r>
    </w:p>
    <w:p w:rsidR="00BC08C5" w:rsidRPr="00374C89" w:rsidRDefault="00BC08C5" w:rsidP="00C958F6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74C89">
        <w:rPr>
          <w:rFonts w:ascii="Times New Roman" w:hAnsi="Times New Roman" w:cs="Times New Roman"/>
          <w:sz w:val="24"/>
          <w:szCs w:val="24"/>
        </w:rPr>
        <w:t>Структура предоставленных льгот по местным налогам на 202</w:t>
      </w:r>
      <w:r w:rsidR="007B0F51" w:rsidRPr="00374C89">
        <w:rPr>
          <w:rFonts w:ascii="Times New Roman" w:hAnsi="Times New Roman" w:cs="Times New Roman"/>
          <w:sz w:val="24"/>
          <w:szCs w:val="24"/>
        </w:rPr>
        <w:t>4</w:t>
      </w:r>
      <w:r w:rsidRPr="00374C89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BC08C5" w:rsidRPr="00374C89" w:rsidRDefault="00BC08C5" w:rsidP="00414F4B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FC7688" w:rsidRPr="00374C89" w:rsidRDefault="00230624" w:rsidP="00230624">
      <w:pPr>
        <w:ind w:firstLine="0"/>
        <w:rPr>
          <w:szCs w:val="24"/>
        </w:rPr>
      </w:pPr>
      <w:r w:rsidRPr="00374C89">
        <w:rPr>
          <w:noProof/>
          <w:szCs w:val="24"/>
          <w:lang w:eastAsia="ru-RU"/>
        </w:rPr>
        <w:drawing>
          <wp:inline distT="0" distB="0" distL="0" distR="0" wp14:anchorId="46800E7A" wp14:editId="39B827AD">
            <wp:extent cx="5838825" cy="2238375"/>
            <wp:effectExtent l="0" t="0" r="0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535A8B" w:rsidRPr="00374C89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68D4C4" wp14:editId="37B7128F">
                <wp:simplePos x="0" y="0"/>
                <wp:positionH relativeFrom="column">
                  <wp:posOffset>-35560</wp:posOffset>
                </wp:positionH>
                <wp:positionV relativeFrom="paragraph">
                  <wp:posOffset>3175</wp:posOffset>
                </wp:positionV>
                <wp:extent cx="1304290" cy="771525"/>
                <wp:effectExtent l="0" t="0" r="10160" b="28575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29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22A5" w:rsidRDefault="00D122A5" w:rsidP="00535A8B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 w:rsidRPr="002B0BF5">
                              <w:rPr>
                                <w:rFonts w:ascii="Times New Roman" w:hAnsi="Times New Roman" w:cs="Times New Roman"/>
                                <w:szCs w:val="24"/>
                              </w:rPr>
                              <w:t xml:space="preserve">Общая сумма </w:t>
                            </w:r>
                          </w:p>
                          <w:p w:rsidR="00D122A5" w:rsidRPr="002B0BF5" w:rsidRDefault="00D122A5" w:rsidP="00535A8B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 w:rsidRPr="002B0BF5">
                              <w:rPr>
                                <w:rFonts w:ascii="Times New Roman" w:hAnsi="Times New Roman" w:cs="Times New Roman"/>
                                <w:szCs w:val="24"/>
                              </w:rPr>
                              <w:t>налоговых льгот</w:t>
                            </w:r>
                          </w:p>
                          <w:p w:rsidR="00D122A5" w:rsidRPr="002B0BF5" w:rsidRDefault="00D122A5" w:rsidP="00535A8B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  <w:u w:val="single"/>
                              </w:rPr>
                              <w:t>41 944</w:t>
                            </w:r>
                            <w:r w:rsidRPr="002B0BF5"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  <w:u w:val="single"/>
                              </w:rPr>
                              <w:t xml:space="preserve"> тыс.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2B0BF5"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  <w:u w:val="single"/>
                              </w:rPr>
                              <w:t>руб.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2.8pt;margin-top:.25pt;width:102.7pt;height:6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" strokecolor="white [3212]">
                <v:textbox>
                  <w:txbxContent>
                    <w:p w:rsidR="00D122A5" w:rsidRDefault="00D122A5" w:rsidP="00535A8B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Cs w:val="24"/>
                        </w:rPr>
                      </w:pPr>
                      <w:r w:rsidRPr="002B0BF5">
                        <w:rPr>
                          <w:rFonts w:ascii="Times New Roman" w:hAnsi="Times New Roman" w:cs="Times New Roman"/>
                          <w:szCs w:val="24"/>
                        </w:rPr>
                        <w:t xml:space="preserve">Общая сумма </w:t>
                      </w:r>
                    </w:p>
                    <w:p w:rsidR="00D122A5" w:rsidRPr="002B0BF5" w:rsidRDefault="00D122A5" w:rsidP="00535A8B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Cs w:val="24"/>
                        </w:rPr>
                      </w:pPr>
                      <w:r w:rsidRPr="002B0BF5">
                        <w:rPr>
                          <w:rFonts w:ascii="Times New Roman" w:hAnsi="Times New Roman" w:cs="Times New Roman"/>
                          <w:szCs w:val="24"/>
                        </w:rPr>
                        <w:t>налоговых льгот</w:t>
                      </w:r>
                    </w:p>
                    <w:p w:rsidR="00D122A5" w:rsidRPr="002B0BF5" w:rsidRDefault="00D122A5" w:rsidP="00535A8B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Cs w:val="24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4"/>
                          <w:u w:val="single"/>
                        </w:rPr>
                        <w:t>41 944</w:t>
                      </w:r>
                      <w:r w:rsidRPr="002B0BF5">
                        <w:rPr>
                          <w:rFonts w:ascii="Times New Roman" w:hAnsi="Times New Roman" w:cs="Times New Roman"/>
                          <w:b/>
                          <w:szCs w:val="24"/>
                          <w:u w:val="single"/>
                        </w:rPr>
                        <w:t xml:space="preserve"> тыс.</w:t>
                      </w:r>
                      <w:r>
                        <w:rPr>
                          <w:rFonts w:ascii="Times New Roman" w:hAnsi="Times New Roman" w:cs="Times New Roman"/>
                          <w:b/>
                          <w:szCs w:val="24"/>
                          <w:u w:val="single"/>
                        </w:rPr>
                        <w:t xml:space="preserve"> </w:t>
                      </w:r>
                      <w:r w:rsidRPr="002B0BF5">
                        <w:rPr>
                          <w:rFonts w:ascii="Times New Roman" w:hAnsi="Times New Roman" w:cs="Times New Roman"/>
                          <w:b/>
                          <w:szCs w:val="24"/>
                          <w:u w:val="single"/>
                        </w:rPr>
                        <w:t>руб.</w:t>
                      </w:r>
                    </w:p>
                  </w:txbxContent>
                </v:textbox>
              </v:shape>
            </w:pict>
          </mc:Fallback>
        </mc:AlternateContent>
      </w:r>
    </w:p>
    <w:p w:rsidR="005B4676" w:rsidRPr="00374C89" w:rsidRDefault="004C543A" w:rsidP="004C543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374C89">
        <w:rPr>
          <w:rFonts w:ascii="Times New Roman" w:hAnsi="Times New Roman" w:cs="Times New Roman"/>
          <w:sz w:val="24"/>
          <w:szCs w:val="24"/>
        </w:rPr>
        <w:lastRenderedPageBreak/>
        <w:t xml:space="preserve">В структуре предоставленных льгот по местным налогам </w:t>
      </w:r>
      <w:r w:rsidR="007B5B6A" w:rsidRPr="00374C89">
        <w:rPr>
          <w:rFonts w:ascii="Times New Roman" w:hAnsi="Times New Roman" w:cs="Times New Roman"/>
          <w:sz w:val="24"/>
          <w:szCs w:val="24"/>
        </w:rPr>
        <w:t xml:space="preserve">федеральные льготы составляют </w:t>
      </w:r>
      <w:r w:rsidR="00966483" w:rsidRPr="00374C89">
        <w:rPr>
          <w:rFonts w:ascii="Times New Roman" w:hAnsi="Times New Roman" w:cs="Times New Roman"/>
          <w:sz w:val="24"/>
          <w:szCs w:val="24"/>
        </w:rPr>
        <w:t>59,72</w:t>
      </w:r>
      <w:r w:rsidR="007B5B6A" w:rsidRPr="00374C89">
        <w:rPr>
          <w:rFonts w:ascii="Times New Roman" w:hAnsi="Times New Roman" w:cs="Times New Roman"/>
          <w:sz w:val="24"/>
          <w:szCs w:val="24"/>
        </w:rPr>
        <w:t xml:space="preserve"> %, местные льготы – </w:t>
      </w:r>
      <w:r w:rsidR="002A5BDC" w:rsidRPr="00374C89">
        <w:rPr>
          <w:rFonts w:ascii="Times New Roman" w:hAnsi="Times New Roman" w:cs="Times New Roman"/>
          <w:sz w:val="24"/>
          <w:szCs w:val="24"/>
        </w:rPr>
        <w:t>4</w:t>
      </w:r>
      <w:r w:rsidR="00966483" w:rsidRPr="00374C89">
        <w:rPr>
          <w:rFonts w:ascii="Times New Roman" w:hAnsi="Times New Roman" w:cs="Times New Roman"/>
          <w:sz w:val="24"/>
          <w:szCs w:val="24"/>
        </w:rPr>
        <w:t>0,28</w:t>
      </w:r>
      <w:r w:rsidR="007B5B6A" w:rsidRPr="00374C89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4C543A" w:rsidRPr="00374C89" w:rsidRDefault="004C543A" w:rsidP="00FD533B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2301E" w:rsidRPr="00374C89" w:rsidRDefault="00EB20AF" w:rsidP="00FD533B">
      <w:pPr>
        <w:ind w:firstLine="0"/>
        <w:jc w:val="center"/>
        <w:rPr>
          <w:szCs w:val="24"/>
        </w:rPr>
      </w:pPr>
      <w:r w:rsidRPr="00374C89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5806B51" wp14:editId="7AA1C51C">
                <wp:simplePos x="0" y="0"/>
                <wp:positionH relativeFrom="column">
                  <wp:posOffset>4311015</wp:posOffset>
                </wp:positionH>
                <wp:positionV relativeFrom="paragraph">
                  <wp:posOffset>494665</wp:posOffset>
                </wp:positionV>
                <wp:extent cx="1390650" cy="784860"/>
                <wp:effectExtent l="12700" t="8255" r="6350" b="698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784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22A5" w:rsidRPr="00307CB9" w:rsidRDefault="00D122A5" w:rsidP="0033556C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 w:rsidRPr="00307CB9">
                              <w:rPr>
                                <w:rFonts w:ascii="Times New Roman" w:hAnsi="Times New Roman" w:cs="Times New Roman"/>
                                <w:szCs w:val="24"/>
                              </w:rPr>
                              <w:t xml:space="preserve">Общая сумма </w:t>
                            </w:r>
                          </w:p>
                          <w:p w:rsidR="00D122A5" w:rsidRPr="00307CB9" w:rsidRDefault="00D122A5" w:rsidP="0033556C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 w:rsidRPr="00307CB9">
                              <w:rPr>
                                <w:rFonts w:ascii="Times New Roman" w:hAnsi="Times New Roman" w:cs="Times New Roman"/>
                                <w:szCs w:val="24"/>
                              </w:rPr>
                              <w:t>налоговых льгот</w:t>
                            </w:r>
                          </w:p>
                          <w:p w:rsidR="00D122A5" w:rsidRPr="00307CB9" w:rsidRDefault="00966483" w:rsidP="0022301E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</w:rPr>
                              <w:t>16</w:t>
                            </w:r>
                            <w:r w:rsidR="00D122A5"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</w:rPr>
                              <w:t>893</w:t>
                            </w:r>
                            <w:r w:rsidR="00D122A5"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</w:rPr>
                              <w:t>,0</w:t>
                            </w:r>
                            <w:r w:rsidR="00D122A5" w:rsidRPr="00307CB9"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</w:rPr>
                              <w:t xml:space="preserve"> тыс.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</w:rPr>
                              <w:t xml:space="preserve"> </w:t>
                            </w:r>
                            <w:r w:rsidR="00D122A5" w:rsidRPr="00307CB9"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</w:rPr>
                              <w:t>руб.</w:t>
                            </w:r>
                          </w:p>
                          <w:p w:rsidR="00D122A5" w:rsidRPr="00307CB9" w:rsidRDefault="00D122A5" w:rsidP="0022301E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  <w:u w:val="single"/>
                              </w:rPr>
                            </w:pPr>
                            <w:r w:rsidRPr="00307CB9"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39.45pt;margin-top:38.95pt;width:109.5pt;height:61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" strokecolor="white [3212]">
                <v:textbox>
                  <w:txbxContent>
                    <w:p w:rsidR="00D122A5" w:rsidRPr="00307CB9" w:rsidRDefault="00D122A5" w:rsidP="0033556C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Cs w:val="24"/>
                        </w:rPr>
                      </w:pPr>
                      <w:r w:rsidRPr="00307CB9">
                        <w:rPr>
                          <w:rFonts w:ascii="Times New Roman" w:hAnsi="Times New Roman" w:cs="Times New Roman"/>
                          <w:szCs w:val="24"/>
                        </w:rPr>
                        <w:t xml:space="preserve">Общая сумма </w:t>
                      </w:r>
                    </w:p>
                    <w:p w:rsidR="00D122A5" w:rsidRPr="00307CB9" w:rsidRDefault="00D122A5" w:rsidP="0033556C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Cs w:val="24"/>
                        </w:rPr>
                      </w:pPr>
                      <w:r w:rsidRPr="00307CB9">
                        <w:rPr>
                          <w:rFonts w:ascii="Times New Roman" w:hAnsi="Times New Roman" w:cs="Times New Roman"/>
                          <w:szCs w:val="24"/>
                        </w:rPr>
                        <w:t>налоговых льгот</w:t>
                      </w:r>
                    </w:p>
                    <w:p w:rsidR="00D122A5" w:rsidRPr="00307CB9" w:rsidRDefault="00966483" w:rsidP="0022301E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4"/>
                        </w:rPr>
                        <w:t>16</w:t>
                      </w:r>
                      <w:r w:rsidR="00D122A5">
                        <w:rPr>
                          <w:rFonts w:ascii="Times New Roman" w:hAnsi="Times New Roman" w:cs="Times New Roman"/>
                          <w:b/>
                          <w:szCs w:val="24"/>
                        </w:rPr>
                        <w:t> </w:t>
                      </w:r>
                      <w:r>
                        <w:rPr>
                          <w:rFonts w:ascii="Times New Roman" w:hAnsi="Times New Roman" w:cs="Times New Roman"/>
                          <w:b/>
                          <w:szCs w:val="24"/>
                        </w:rPr>
                        <w:t>893</w:t>
                      </w:r>
                      <w:r w:rsidR="00D122A5">
                        <w:rPr>
                          <w:rFonts w:ascii="Times New Roman" w:hAnsi="Times New Roman" w:cs="Times New Roman"/>
                          <w:b/>
                          <w:szCs w:val="24"/>
                        </w:rPr>
                        <w:t>,0</w:t>
                      </w:r>
                      <w:r w:rsidR="00D122A5" w:rsidRPr="00307CB9">
                        <w:rPr>
                          <w:rFonts w:ascii="Times New Roman" w:hAnsi="Times New Roman" w:cs="Times New Roman"/>
                          <w:b/>
                          <w:szCs w:val="24"/>
                        </w:rPr>
                        <w:t xml:space="preserve"> тыс.</w:t>
                      </w:r>
                      <w:r>
                        <w:rPr>
                          <w:rFonts w:ascii="Times New Roman" w:hAnsi="Times New Roman" w:cs="Times New Roman"/>
                          <w:b/>
                          <w:szCs w:val="24"/>
                        </w:rPr>
                        <w:t xml:space="preserve"> </w:t>
                      </w:r>
                      <w:r w:rsidR="00D122A5" w:rsidRPr="00307CB9">
                        <w:rPr>
                          <w:rFonts w:ascii="Times New Roman" w:hAnsi="Times New Roman" w:cs="Times New Roman"/>
                          <w:b/>
                          <w:szCs w:val="24"/>
                        </w:rPr>
                        <w:t>руб.</w:t>
                      </w:r>
                    </w:p>
                    <w:p w:rsidR="00D122A5" w:rsidRPr="00307CB9" w:rsidRDefault="00D122A5" w:rsidP="0022301E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Cs w:val="24"/>
                          <w:u w:val="single"/>
                        </w:rPr>
                      </w:pPr>
                      <w:r w:rsidRPr="00307CB9">
                        <w:rPr>
                          <w:rFonts w:ascii="Times New Roman" w:hAnsi="Times New Roman" w:cs="Times New Roman"/>
                          <w:b/>
                          <w:szCs w:val="24"/>
                          <w:u w:val="singl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2301E" w:rsidRPr="00374C89">
        <w:rPr>
          <w:rFonts w:ascii="Times New Roman" w:hAnsi="Times New Roman" w:cs="Times New Roman"/>
          <w:sz w:val="24"/>
          <w:szCs w:val="24"/>
        </w:rPr>
        <w:t xml:space="preserve">Структура </w:t>
      </w:r>
      <w:r w:rsidR="006F0C7C" w:rsidRPr="00374C89">
        <w:rPr>
          <w:rFonts w:ascii="Times New Roman" w:hAnsi="Times New Roman" w:cs="Times New Roman"/>
          <w:sz w:val="24"/>
          <w:szCs w:val="24"/>
        </w:rPr>
        <w:t>налоговых льгот</w:t>
      </w:r>
      <w:r w:rsidR="004C543A" w:rsidRPr="00374C89">
        <w:rPr>
          <w:rFonts w:ascii="Times New Roman" w:hAnsi="Times New Roman" w:cs="Times New Roman"/>
          <w:sz w:val="24"/>
          <w:szCs w:val="24"/>
        </w:rPr>
        <w:t>, предоставленных</w:t>
      </w:r>
      <w:r w:rsidR="00E86774" w:rsidRPr="00374C89">
        <w:rPr>
          <w:rFonts w:ascii="Times New Roman" w:hAnsi="Times New Roman" w:cs="Times New Roman"/>
          <w:sz w:val="24"/>
          <w:szCs w:val="24"/>
        </w:rPr>
        <w:t xml:space="preserve"> в соответствии с решением Совета депутатов города Апатиты от 27.10.2005 № 510 «О местных налогах на территории города Апатиты»</w:t>
      </w:r>
      <w:r w:rsidR="00073A87" w:rsidRPr="00374C89">
        <w:rPr>
          <w:rFonts w:ascii="Times New Roman" w:hAnsi="Times New Roman" w:cs="Times New Roman"/>
          <w:sz w:val="24"/>
          <w:szCs w:val="24"/>
        </w:rPr>
        <w:t xml:space="preserve"> </w:t>
      </w:r>
      <w:r w:rsidR="00E86774" w:rsidRPr="00374C89">
        <w:rPr>
          <w:rFonts w:ascii="Times New Roman" w:hAnsi="Times New Roman" w:cs="Times New Roman"/>
          <w:sz w:val="24"/>
          <w:szCs w:val="24"/>
        </w:rPr>
        <w:t xml:space="preserve">за </w:t>
      </w:r>
      <w:r w:rsidR="00E10356" w:rsidRPr="00374C89">
        <w:rPr>
          <w:rFonts w:ascii="Times New Roman" w:hAnsi="Times New Roman" w:cs="Times New Roman"/>
          <w:sz w:val="24"/>
          <w:szCs w:val="24"/>
        </w:rPr>
        <w:t xml:space="preserve"> 202</w:t>
      </w:r>
      <w:r w:rsidR="00966483" w:rsidRPr="00374C89">
        <w:rPr>
          <w:rFonts w:ascii="Times New Roman" w:hAnsi="Times New Roman" w:cs="Times New Roman"/>
          <w:sz w:val="24"/>
          <w:szCs w:val="24"/>
        </w:rPr>
        <w:t>4</w:t>
      </w:r>
      <w:r w:rsidR="00E10356" w:rsidRPr="00374C89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2301E" w:rsidRPr="00374C89" w:rsidRDefault="0022301E" w:rsidP="0022301E">
      <w:pPr>
        <w:ind w:firstLine="0"/>
        <w:rPr>
          <w:szCs w:val="24"/>
        </w:rPr>
      </w:pPr>
      <w:r w:rsidRPr="00374C89">
        <w:rPr>
          <w:noProof/>
          <w:szCs w:val="24"/>
          <w:lang w:eastAsia="ru-RU"/>
        </w:rPr>
        <w:drawing>
          <wp:inline distT="0" distB="0" distL="0" distR="0" wp14:anchorId="6A53CA38" wp14:editId="2B81ACC6">
            <wp:extent cx="5762625" cy="2333625"/>
            <wp:effectExtent l="0" t="0" r="0" b="0"/>
            <wp:docPr id="5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B5B6A" w:rsidRPr="00374C89" w:rsidRDefault="004C543A" w:rsidP="004C543A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74C89">
        <w:rPr>
          <w:rFonts w:ascii="Times New Roman" w:hAnsi="Times New Roman" w:cs="Times New Roman"/>
          <w:sz w:val="24"/>
          <w:szCs w:val="24"/>
        </w:rPr>
        <w:t xml:space="preserve">Изменение объема налоговых льгот, предоставленных в соответствии с решением </w:t>
      </w:r>
    </w:p>
    <w:p w:rsidR="004C543A" w:rsidRPr="00374C89" w:rsidRDefault="004C543A" w:rsidP="004C543A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74C89">
        <w:rPr>
          <w:rFonts w:ascii="Times New Roman" w:hAnsi="Times New Roman" w:cs="Times New Roman"/>
          <w:sz w:val="24"/>
          <w:szCs w:val="24"/>
        </w:rPr>
        <w:t>Совета депутатов города Апатиты от 27.10.2005 № 510 «О местных налогах на территории города Апатиты»</w:t>
      </w:r>
      <w:r w:rsidR="00D84C9F" w:rsidRPr="00374C89">
        <w:rPr>
          <w:rFonts w:ascii="Times New Roman" w:hAnsi="Times New Roman" w:cs="Times New Roman"/>
          <w:sz w:val="24"/>
          <w:szCs w:val="24"/>
        </w:rPr>
        <w:t>,</w:t>
      </w:r>
      <w:r w:rsidR="007B5B6A" w:rsidRPr="00374C89">
        <w:rPr>
          <w:rFonts w:ascii="Times New Roman" w:hAnsi="Times New Roman" w:cs="Times New Roman"/>
          <w:sz w:val="24"/>
          <w:szCs w:val="24"/>
        </w:rPr>
        <w:t xml:space="preserve"> за 202</w:t>
      </w:r>
      <w:r w:rsidR="006758CD" w:rsidRPr="00374C89">
        <w:rPr>
          <w:rFonts w:ascii="Times New Roman" w:hAnsi="Times New Roman" w:cs="Times New Roman"/>
          <w:sz w:val="24"/>
          <w:szCs w:val="24"/>
        </w:rPr>
        <w:t>3</w:t>
      </w:r>
      <w:r w:rsidR="007B5B6A" w:rsidRPr="00374C89">
        <w:rPr>
          <w:rFonts w:ascii="Times New Roman" w:hAnsi="Times New Roman" w:cs="Times New Roman"/>
          <w:sz w:val="24"/>
          <w:szCs w:val="24"/>
        </w:rPr>
        <w:t>-202</w:t>
      </w:r>
      <w:r w:rsidR="006758CD" w:rsidRPr="00374C89">
        <w:rPr>
          <w:rFonts w:ascii="Times New Roman" w:hAnsi="Times New Roman" w:cs="Times New Roman"/>
          <w:sz w:val="24"/>
          <w:szCs w:val="24"/>
        </w:rPr>
        <w:t>4</w:t>
      </w:r>
      <w:r w:rsidR="007B5B6A" w:rsidRPr="00374C89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7B5B6A" w:rsidRPr="00374C89" w:rsidRDefault="007B5B6A" w:rsidP="004C543A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893"/>
        <w:gridCol w:w="1328"/>
        <w:gridCol w:w="936"/>
        <w:gridCol w:w="1328"/>
        <w:gridCol w:w="802"/>
      </w:tblGrid>
      <w:tr w:rsidR="00374C89" w:rsidRPr="00374C89" w:rsidTr="00241D60">
        <w:tc>
          <w:tcPr>
            <w:tcW w:w="2634" w:type="pct"/>
            <w:vMerge w:val="restart"/>
          </w:tcPr>
          <w:p w:rsidR="004C543A" w:rsidRPr="00374C89" w:rsidRDefault="004C543A" w:rsidP="007C2D6A">
            <w:pPr>
              <w:pStyle w:val="a3"/>
              <w:ind w:firstLine="0"/>
              <w:rPr>
                <w:rFonts w:ascii="Times New Roman" w:hAnsi="Times New Roman" w:cs="Times New Roman"/>
              </w:rPr>
            </w:pPr>
            <w:r w:rsidRPr="00374C89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19" w:type="pct"/>
            <w:gridSpan w:val="2"/>
          </w:tcPr>
          <w:p w:rsidR="004C543A" w:rsidRPr="00374C89" w:rsidRDefault="004C543A" w:rsidP="006758CD">
            <w:pPr>
              <w:pStyle w:val="a3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4C89">
              <w:rPr>
                <w:rFonts w:ascii="Times New Roman" w:hAnsi="Times New Roman" w:cs="Times New Roman"/>
              </w:rPr>
              <w:t>202</w:t>
            </w:r>
            <w:r w:rsidR="006758CD" w:rsidRPr="00374C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8" w:type="pct"/>
            <w:gridSpan w:val="2"/>
          </w:tcPr>
          <w:p w:rsidR="004C543A" w:rsidRPr="00374C89" w:rsidRDefault="000947CF" w:rsidP="006758CD">
            <w:pPr>
              <w:pStyle w:val="a3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4C89">
              <w:rPr>
                <w:rFonts w:ascii="Times New Roman" w:hAnsi="Times New Roman" w:cs="Times New Roman"/>
              </w:rPr>
              <w:t>202</w:t>
            </w:r>
            <w:r w:rsidR="006758CD" w:rsidRPr="00374C89">
              <w:rPr>
                <w:rFonts w:ascii="Times New Roman" w:hAnsi="Times New Roman" w:cs="Times New Roman"/>
              </w:rPr>
              <w:t>4</w:t>
            </w:r>
          </w:p>
        </w:tc>
      </w:tr>
      <w:tr w:rsidR="00374C89" w:rsidRPr="00374C89" w:rsidTr="00241D60">
        <w:tc>
          <w:tcPr>
            <w:tcW w:w="2634" w:type="pct"/>
            <w:vMerge/>
          </w:tcPr>
          <w:p w:rsidR="004C543A" w:rsidRPr="00374C89" w:rsidRDefault="004C543A" w:rsidP="007C2D6A">
            <w:pPr>
              <w:pStyle w:val="a3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:rsidR="004C543A" w:rsidRPr="00374C89" w:rsidRDefault="004C543A" w:rsidP="00885ED2">
            <w:pPr>
              <w:pStyle w:val="a3"/>
              <w:ind w:left="-92" w:right="-187" w:firstLine="0"/>
              <w:jc w:val="center"/>
              <w:rPr>
                <w:rFonts w:ascii="Times New Roman" w:hAnsi="Times New Roman" w:cs="Times New Roman"/>
              </w:rPr>
            </w:pPr>
            <w:r w:rsidRPr="00374C89">
              <w:rPr>
                <w:rFonts w:ascii="Times New Roman" w:hAnsi="Times New Roman" w:cs="Times New Roman"/>
              </w:rPr>
              <w:t>тыс.</w:t>
            </w:r>
            <w:r w:rsidR="00885ED2" w:rsidRPr="00374C89">
              <w:rPr>
                <w:rFonts w:ascii="Times New Roman" w:hAnsi="Times New Roman" w:cs="Times New Roman"/>
              </w:rPr>
              <w:t xml:space="preserve"> </w:t>
            </w:r>
            <w:r w:rsidRPr="00374C89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503" w:type="pct"/>
          </w:tcPr>
          <w:p w:rsidR="004C543A" w:rsidRPr="00374C89" w:rsidRDefault="004C543A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4C8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15" w:type="pct"/>
          </w:tcPr>
          <w:p w:rsidR="004C543A" w:rsidRPr="00374C89" w:rsidRDefault="004C543A" w:rsidP="00885ED2">
            <w:pPr>
              <w:pStyle w:val="a3"/>
              <w:ind w:left="-92" w:right="-45" w:firstLine="0"/>
              <w:jc w:val="center"/>
              <w:rPr>
                <w:rFonts w:ascii="Times New Roman" w:hAnsi="Times New Roman" w:cs="Times New Roman"/>
              </w:rPr>
            </w:pPr>
            <w:r w:rsidRPr="00374C89">
              <w:rPr>
                <w:rFonts w:ascii="Times New Roman" w:hAnsi="Times New Roman" w:cs="Times New Roman"/>
              </w:rPr>
              <w:t>тыс.</w:t>
            </w:r>
            <w:r w:rsidR="00885ED2" w:rsidRPr="00374C89">
              <w:rPr>
                <w:rFonts w:ascii="Times New Roman" w:hAnsi="Times New Roman" w:cs="Times New Roman"/>
              </w:rPr>
              <w:t xml:space="preserve"> </w:t>
            </w:r>
            <w:r w:rsidRPr="00374C89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433" w:type="pct"/>
          </w:tcPr>
          <w:p w:rsidR="004C543A" w:rsidRPr="00374C89" w:rsidRDefault="004C543A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4C89">
              <w:rPr>
                <w:rFonts w:ascii="Times New Roman" w:hAnsi="Times New Roman" w:cs="Times New Roman"/>
              </w:rPr>
              <w:t>%</w:t>
            </w:r>
          </w:p>
        </w:tc>
      </w:tr>
      <w:tr w:rsidR="00374C89" w:rsidRPr="00374C89" w:rsidTr="00241D60">
        <w:tc>
          <w:tcPr>
            <w:tcW w:w="2634" w:type="pct"/>
          </w:tcPr>
          <w:p w:rsidR="00241D60" w:rsidRPr="00374C89" w:rsidRDefault="00241D60" w:rsidP="007C2D6A">
            <w:pPr>
              <w:pStyle w:val="a3"/>
              <w:ind w:firstLine="0"/>
              <w:rPr>
                <w:rFonts w:ascii="Times New Roman" w:hAnsi="Times New Roman" w:cs="Times New Roman"/>
                <w:b/>
              </w:rPr>
            </w:pPr>
            <w:r w:rsidRPr="00374C89">
              <w:rPr>
                <w:rFonts w:ascii="Times New Roman" w:hAnsi="Times New Roman" w:cs="Times New Roman"/>
                <w:b/>
              </w:rPr>
              <w:t>Сумма налоговых льгот, предоставленных в соответствии с решением Совета депутатов г. Апатиты от 27.10.2005 № 510, тыс. руб.</w:t>
            </w:r>
          </w:p>
        </w:tc>
        <w:tc>
          <w:tcPr>
            <w:tcW w:w="715" w:type="pct"/>
            <w:vAlign w:val="center"/>
          </w:tcPr>
          <w:p w:rsidR="00241D60" w:rsidRPr="00374C89" w:rsidRDefault="00241D60" w:rsidP="008E2F75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74C89">
              <w:rPr>
                <w:rFonts w:ascii="Times New Roman" w:hAnsi="Times New Roman" w:cs="Times New Roman"/>
                <w:b/>
              </w:rPr>
              <w:t>14 251</w:t>
            </w:r>
          </w:p>
        </w:tc>
        <w:tc>
          <w:tcPr>
            <w:tcW w:w="503" w:type="pct"/>
            <w:vAlign w:val="center"/>
          </w:tcPr>
          <w:p w:rsidR="00241D60" w:rsidRPr="00374C89" w:rsidRDefault="00241D60" w:rsidP="008E2F75">
            <w:pPr>
              <w:pStyle w:val="a3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4C8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5" w:type="pct"/>
            <w:vAlign w:val="center"/>
          </w:tcPr>
          <w:p w:rsidR="00241D60" w:rsidRPr="00374C89" w:rsidRDefault="00241D60" w:rsidP="00241D60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74C89">
              <w:rPr>
                <w:rFonts w:ascii="Times New Roman" w:hAnsi="Times New Roman" w:cs="Times New Roman"/>
                <w:b/>
              </w:rPr>
              <w:t>16 893</w:t>
            </w:r>
          </w:p>
        </w:tc>
        <w:tc>
          <w:tcPr>
            <w:tcW w:w="433" w:type="pct"/>
            <w:vAlign w:val="center"/>
          </w:tcPr>
          <w:p w:rsidR="00241D60" w:rsidRPr="00374C89" w:rsidRDefault="00241D60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4C89">
              <w:rPr>
                <w:rFonts w:ascii="Times New Roman" w:hAnsi="Times New Roman" w:cs="Times New Roman"/>
              </w:rPr>
              <w:t>100</w:t>
            </w:r>
          </w:p>
        </w:tc>
      </w:tr>
      <w:tr w:rsidR="00374C89" w:rsidRPr="00374C89" w:rsidTr="00241D60">
        <w:tc>
          <w:tcPr>
            <w:tcW w:w="2634" w:type="pct"/>
          </w:tcPr>
          <w:p w:rsidR="00241D60" w:rsidRPr="00374C89" w:rsidRDefault="00241D60" w:rsidP="007C2D6A">
            <w:pPr>
              <w:pStyle w:val="a3"/>
              <w:ind w:firstLine="0"/>
              <w:rPr>
                <w:rFonts w:ascii="Times New Roman" w:hAnsi="Times New Roman" w:cs="Times New Roman"/>
                <w:i/>
              </w:rPr>
            </w:pPr>
            <w:r w:rsidRPr="00374C89">
              <w:rPr>
                <w:rFonts w:ascii="Times New Roman" w:hAnsi="Times New Roman" w:cs="Times New Roman"/>
                <w:i/>
              </w:rPr>
              <w:t>темп роста (снижения) к предыдущему году, %</w:t>
            </w:r>
          </w:p>
        </w:tc>
        <w:tc>
          <w:tcPr>
            <w:tcW w:w="715" w:type="pct"/>
            <w:vAlign w:val="center"/>
          </w:tcPr>
          <w:p w:rsidR="00241D60" w:rsidRPr="00374C89" w:rsidRDefault="00241D60" w:rsidP="008E2F75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74C89">
              <w:rPr>
                <w:rFonts w:ascii="Times New Roman" w:hAnsi="Times New Roman" w:cs="Times New Roman"/>
                <w:i/>
              </w:rPr>
              <w:t>76,9</w:t>
            </w:r>
          </w:p>
        </w:tc>
        <w:tc>
          <w:tcPr>
            <w:tcW w:w="503" w:type="pct"/>
            <w:vAlign w:val="center"/>
          </w:tcPr>
          <w:p w:rsidR="00241D60" w:rsidRPr="00374C89" w:rsidRDefault="00241D60" w:rsidP="008E2F75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74C89">
              <w:rPr>
                <w:rFonts w:ascii="Times New Roman" w:hAnsi="Times New Roman" w:cs="Times New Roman"/>
                <w:i/>
              </w:rPr>
              <w:t>х</w:t>
            </w:r>
          </w:p>
        </w:tc>
        <w:tc>
          <w:tcPr>
            <w:tcW w:w="715" w:type="pct"/>
            <w:vAlign w:val="center"/>
          </w:tcPr>
          <w:p w:rsidR="00241D60" w:rsidRPr="00374C89" w:rsidRDefault="00241D60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74C89">
              <w:rPr>
                <w:rFonts w:ascii="Times New Roman" w:hAnsi="Times New Roman" w:cs="Times New Roman"/>
                <w:i/>
              </w:rPr>
              <w:t>118,5</w:t>
            </w:r>
          </w:p>
        </w:tc>
        <w:tc>
          <w:tcPr>
            <w:tcW w:w="433" w:type="pct"/>
            <w:vAlign w:val="center"/>
          </w:tcPr>
          <w:p w:rsidR="00241D60" w:rsidRPr="00374C89" w:rsidRDefault="00241D60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74C89">
              <w:rPr>
                <w:rFonts w:ascii="Times New Roman" w:hAnsi="Times New Roman" w:cs="Times New Roman"/>
                <w:i/>
              </w:rPr>
              <w:t>х</w:t>
            </w:r>
          </w:p>
        </w:tc>
      </w:tr>
      <w:tr w:rsidR="00374C89" w:rsidRPr="00374C89" w:rsidTr="00241D60">
        <w:tc>
          <w:tcPr>
            <w:tcW w:w="2634" w:type="pct"/>
          </w:tcPr>
          <w:p w:rsidR="00241D60" w:rsidRPr="00374C89" w:rsidRDefault="00241D60" w:rsidP="007C2D6A">
            <w:pPr>
              <w:pStyle w:val="a3"/>
              <w:ind w:firstLine="0"/>
              <w:rPr>
                <w:rFonts w:ascii="Times New Roman" w:hAnsi="Times New Roman" w:cs="Times New Roman"/>
              </w:rPr>
            </w:pPr>
            <w:r w:rsidRPr="00374C89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715" w:type="pct"/>
            <w:vAlign w:val="center"/>
          </w:tcPr>
          <w:p w:rsidR="00241D60" w:rsidRPr="00374C89" w:rsidRDefault="00241D60" w:rsidP="008E2F75">
            <w:pPr>
              <w:pStyle w:val="a3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Align w:val="center"/>
          </w:tcPr>
          <w:p w:rsidR="00241D60" w:rsidRPr="00374C89" w:rsidRDefault="00241D60" w:rsidP="008E2F75">
            <w:pPr>
              <w:pStyle w:val="a3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vAlign w:val="center"/>
          </w:tcPr>
          <w:p w:rsidR="00241D60" w:rsidRPr="00374C89" w:rsidRDefault="00241D60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vAlign w:val="center"/>
          </w:tcPr>
          <w:p w:rsidR="00241D60" w:rsidRPr="00374C89" w:rsidRDefault="00241D60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4C89" w:rsidRPr="00374C89" w:rsidTr="00241D60">
        <w:tc>
          <w:tcPr>
            <w:tcW w:w="2634" w:type="pct"/>
          </w:tcPr>
          <w:p w:rsidR="00241D60" w:rsidRPr="00374C89" w:rsidRDefault="00241D60" w:rsidP="007C2D6A">
            <w:pPr>
              <w:pStyle w:val="a3"/>
              <w:ind w:firstLine="0"/>
              <w:rPr>
                <w:rFonts w:ascii="Times New Roman" w:hAnsi="Times New Roman" w:cs="Times New Roman"/>
                <w:b/>
              </w:rPr>
            </w:pPr>
            <w:r w:rsidRPr="00374C89">
              <w:rPr>
                <w:rFonts w:ascii="Times New Roman" w:hAnsi="Times New Roman" w:cs="Times New Roman"/>
                <w:b/>
              </w:rPr>
              <w:t>по земельному налогу, тыс. руб.</w:t>
            </w:r>
          </w:p>
        </w:tc>
        <w:tc>
          <w:tcPr>
            <w:tcW w:w="715" w:type="pct"/>
            <w:vAlign w:val="center"/>
          </w:tcPr>
          <w:p w:rsidR="00241D60" w:rsidRPr="00374C89" w:rsidRDefault="00241D60" w:rsidP="008E2F75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74C89">
              <w:rPr>
                <w:rFonts w:ascii="Times New Roman" w:hAnsi="Times New Roman" w:cs="Times New Roman"/>
                <w:b/>
              </w:rPr>
              <w:t>13 952</w:t>
            </w:r>
          </w:p>
        </w:tc>
        <w:tc>
          <w:tcPr>
            <w:tcW w:w="503" w:type="pct"/>
            <w:vAlign w:val="center"/>
          </w:tcPr>
          <w:p w:rsidR="00241D60" w:rsidRPr="00374C89" w:rsidRDefault="00241D60" w:rsidP="008E2F75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74C89">
              <w:rPr>
                <w:rFonts w:ascii="Times New Roman" w:hAnsi="Times New Roman" w:cs="Times New Roman"/>
                <w:b/>
              </w:rPr>
              <w:t>97,9</w:t>
            </w:r>
          </w:p>
        </w:tc>
        <w:tc>
          <w:tcPr>
            <w:tcW w:w="715" w:type="pct"/>
            <w:vAlign w:val="center"/>
          </w:tcPr>
          <w:p w:rsidR="00241D60" w:rsidRPr="00374C89" w:rsidRDefault="00241D60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74C89">
              <w:rPr>
                <w:rFonts w:ascii="Times New Roman" w:hAnsi="Times New Roman" w:cs="Times New Roman"/>
                <w:b/>
              </w:rPr>
              <w:t>16 542</w:t>
            </w:r>
          </w:p>
        </w:tc>
        <w:tc>
          <w:tcPr>
            <w:tcW w:w="433" w:type="pct"/>
            <w:vAlign w:val="center"/>
          </w:tcPr>
          <w:p w:rsidR="00241D60" w:rsidRPr="00374C89" w:rsidRDefault="00241D60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74C89">
              <w:rPr>
                <w:rFonts w:ascii="Times New Roman" w:hAnsi="Times New Roman" w:cs="Times New Roman"/>
                <w:b/>
              </w:rPr>
              <w:t>97,9</w:t>
            </w:r>
          </w:p>
        </w:tc>
      </w:tr>
      <w:tr w:rsidR="00374C89" w:rsidRPr="00374C89" w:rsidTr="00241D60">
        <w:tc>
          <w:tcPr>
            <w:tcW w:w="2634" w:type="pct"/>
          </w:tcPr>
          <w:p w:rsidR="00241D60" w:rsidRPr="00374C89" w:rsidRDefault="00241D60" w:rsidP="007C2D6A">
            <w:pPr>
              <w:pStyle w:val="a3"/>
              <w:ind w:firstLine="0"/>
              <w:rPr>
                <w:rFonts w:ascii="Times New Roman" w:hAnsi="Times New Roman" w:cs="Times New Roman"/>
                <w:i/>
              </w:rPr>
            </w:pPr>
            <w:r w:rsidRPr="00374C89">
              <w:rPr>
                <w:rFonts w:ascii="Times New Roman" w:hAnsi="Times New Roman" w:cs="Times New Roman"/>
                <w:i/>
              </w:rPr>
              <w:t>темп роста (снижения) к предыдущему году, %</w:t>
            </w:r>
          </w:p>
        </w:tc>
        <w:tc>
          <w:tcPr>
            <w:tcW w:w="715" w:type="pct"/>
            <w:vAlign w:val="center"/>
          </w:tcPr>
          <w:p w:rsidR="00241D60" w:rsidRPr="00374C89" w:rsidRDefault="00241D60" w:rsidP="008E2F75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74C89">
              <w:rPr>
                <w:rFonts w:ascii="Times New Roman" w:hAnsi="Times New Roman" w:cs="Times New Roman"/>
                <w:i/>
              </w:rPr>
              <w:t>76,4</w:t>
            </w:r>
          </w:p>
        </w:tc>
        <w:tc>
          <w:tcPr>
            <w:tcW w:w="503" w:type="pct"/>
            <w:vAlign w:val="center"/>
          </w:tcPr>
          <w:p w:rsidR="00241D60" w:rsidRPr="00374C89" w:rsidRDefault="00241D60" w:rsidP="008E2F75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74C89">
              <w:rPr>
                <w:rFonts w:ascii="Times New Roman" w:hAnsi="Times New Roman" w:cs="Times New Roman"/>
                <w:i/>
              </w:rPr>
              <w:t>х</w:t>
            </w:r>
          </w:p>
        </w:tc>
        <w:tc>
          <w:tcPr>
            <w:tcW w:w="715" w:type="pct"/>
            <w:vAlign w:val="center"/>
          </w:tcPr>
          <w:p w:rsidR="00241D60" w:rsidRPr="00374C89" w:rsidRDefault="00241D60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74C89">
              <w:rPr>
                <w:rFonts w:ascii="Times New Roman" w:hAnsi="Times New Roman" w:cs="Times New Roman"/>
                <w:i/>
              </w:rPr>
              <w:t>118,6</w:t>
            </w:r>
          </w:p>
        </w:tc>
        <w:tc>
          <w:tcPr>
            <w:tcW w:w="433" w:type="pct"/>
            <w:vAlign w:val="center"/>
          </w:tcPr>
          <w:p w:rsidR="00241D60" w:rsidRPr="00374C89" w:rsidRDefault="00241D60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74C89">
              <w:rPr>
                <w:rFonts w:ascii="Times New Roman" w:hAnsi="Times New Roman" w:cs="Times New Roman"/>
                <w:i/>
              </w:rPr>
              <w:t>х</w:t>
            </w:r>
          </w:p>
        </w:tc>
      </w:tr>
      <w:tr w:rsidR="00374C89" w:rsidRPr="00374C89" w:rsidTr="00241D60">
        <w:tc>
          <w:tcPr>
            <w:tcW w:w="2634" w:type="pct"/>
          </w:tcPr>
          <w:p w:rsidR="00241D60" w:rsidRPr="00374C89" w:rsidRDefault="00241D60" w:rsidP="00CC7A2A">
            <w:pPr>
              <w:pStyle w:val="a3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 w:rsidRPr="00374C89">
              <w:rPr>
                <w:rFonts w:ascii="Times New Roman" w:hAnsi="Times New Roman" w:cs="Times New Roman"/>
                <w:i/>
              </w:rPr>
              <w:t xml:space="preserve">                в том числе:</w:t>
            </w:r>
          </w:p>
        </w:tc>
        <w:tc>
          <w:tcPr>
            <w:tcW w:w="715" w:type="pct"/>
            <w:vAlign w:val="center"/>
          </w:tcPr>
          <w:p w:rsidR="00241D60" w:rsidRPr="00374C89" w:rsidRDefault="00241D60" w:rsidP="008E2F75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03" w:type="pct"/>
            <w:vAlign w:val="center"/>
          </w:tcPr>
          <w:p w:rsidR="00241D60" w:rsidRPr="00374C89" w:rsidRDefault="00241D60" w:rsidP="008E2F75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15" w:type="pct"/>
            <w:vAlign w:val="center"/>
          </w:tcPr>
          <w:p w:rsidR="00241D60" w:rsidRPr="00374C89" w:rsidRDefault="00241D60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3" w:type="pct"/>
            <w:vAlign w:val="center"/>
          </w:tcPr>
          <w:p w:rsidR="00241D60" w:rsidRPr="00374C89" w:rsidRDefault="00241D60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74C89" w:rsidRPr="00374C89" w:rsidTr="00241D60">
        <w:tc>
          <w:tcPr>
            <w:tcW w:w="2634" w:type="pct"/>
          </w:tcPr>
          <w:p w:rsidR="00241D60" w:rsidRPr="00374C89" w:rsidRDefault="00241D60" w:rsidP="00CC7A2A">
            <w:pPr>
              <w:pStyle w:val="a3"/>
              <w:ind w:firstLine="0"/>
              <w:rPr>
                <w:rFonts w:ascii="Times New Roman" w:hAnsi="Times New Roman" w:cs="Times New Roman"/>
                <w:i/>
              </w:rPr>
            </w:pPr>
            <w:r w:rsidRPr="00374C89">
              <w:rPr>
                <w:rFonts w:ascii="Times New Roman" w:hAnsi="Times New Roman" w:cs="Times New Roman"/>
              </w:rPr>
              <w:t>- по земельному налогу по организациям, тыс. руб.</w:t>
            </w:r>
          </w:p>
        </w:tc>
        <w:tc>
          <w:tcPr>
            <w:tcW w:w="715" w:type="pct"/>
            <w:vAlign w:val="center"/>
          </w:tcPr>
          <w:p w:rsidR="00241D60" w:rsidRPr="00374C89" w:rsidRDefault="00241D60" w:rsidP="008E2F75">
            <w:pPr>
              <w:pStyle w:val="a3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4C89">
              <w:rPr>
                <w:rFonts w:ascii="Times New Roman" w:hAnsi="Times New Roman" w:cs="Times New Roman"/>
              </w:rPr>
              <w:t>13 915</w:t>
            </w:r>
          </w:p>
        </w:tc>
        <w:tc>
          <w:tcPr>
            <w:tcW w:w="503" w:type="pct"/>
            <w:vAlign w:val="center"/>
          </w:tcPr>
          <w:p w:rsidR="00241D60" w:rsidRPr="00374C89" w:rsidRDefault="00241D60" w:rsidP="008E2F75">
            <w:pPr>
              <w:pStyle w:val="a3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4C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15" w:type="pct"/>
            <w:vAlign w:val="center"/>
          </w:tcPr>
          <w:p w:rsidR="00241D60" w:rsidRPr="00374C89" w:rsidRDefault="00241D60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4C89">
              <w:rPr>
                <w:rFonts w:ascii="Times New Roman" w:hAnsi="Times New Roman" w:cs="Times New Roman"/>
              </w:rPr>
              <w:t>16481</w:t>
            </w:r>
          </w:p>
        </w:tc>
        <w:tc>
          <w:tcPr>
            <w:tcW w:w="433" w:type="pct"/>
            <w:vAlign w:val="center"/>
          </w:tcPr>
          <w:p w:rsidR="00241D60" w:rsidRPr="00374C89" w:rsidRDefault="00241D60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4C89">
              <w:rPr>
                <w:rFonts w:ascii="Times New Roman" w:hAnsi="Times New Roman" w:cs="Times New Roman"/>
              </w:rPr>
              <w:t>х</w:t>
            </w:r>
          </w:p>
        </w:tc>
      </w:tr>
      <w:tr w:rsidR="00374C89" w:rsidRPr="00374C89" w:rsidTr="00241D60">
        <w:tc>
          <w:tcPr>
            <w:tcW w:w="2634" w:type="pct"/>
          </w:tcPr>
          <w:p w:rsidR="00241D60" w:rsidRPr="00374C89" w:rsidRDefault="00241D60" w:rsidP="00CC7A2A">
            <w:pPr>
              <w:pStyle w:val="a3"/>
              <w:ind w:firstLine="0"/>
              <w:rPr>
                <w:rFonts w:ascii="Times New Roman" w:hAnsi="Times New Roman" w:cs="Times New Roman"/>
                <w:i/>
              </w:rPr>
            </w:pPr>
            <w:r w:rsidRPr="00374C89">
              <w:rPr>
                <w:rFonts w:ascii="Times New Roman" w:hAnsi="Times New Roman" w:cs="Times New Roman"/>
                <w:i/>
              </w:rPr>
              <w:t>темп роста (снижения) к предыдущему году, %</w:t>
            </w:r>
          </w:p>
        </w:tc>
        <w:tc>
          <w:tcPr>
            <w:tcW w:w="715" w:type="pct"/>
            <w:vAlign w:val="center"/>
          </w:tcPr>
          <w:p w:rsidR="00241D60" w:rsidRPr="00374C89" w:rsidRDefault="00241D60" w:rsidP="008E2F75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74C89">
              <w:rPr>
                <w:rFonts w:ascii="Times New Roman" w:hAnsi="Times New Roman" w:cs="Times New Roman"/>
                <w:i/>
              </w:rPr>
              <w:t>76,3</w:t>
            </w:r>
          </w:p>
        </w:tc>
        <w:tc>
          <w:tcPr>
            <w:tcW w:w="503" w:type="pct"/>
            <w:vAlign w:val="center"/>
          </w:tcPr>
          <w:p w:rsidR="00241D60" w:rsidRPr="00374C89" w:rsidRDefault="00241D60" w:rsidP="008E2F75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15" w:type="pct"/>
            <w:vAlign w:val="center"/>
          </w:tcPr>
          <w:p w:rsidR="00241D60" w:rsidRPr="00374C89" w:rsidRDefault="00241D60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74C89">
              <w:rPr>
                <w:rFonts w:ascii="Times New Roman" w:hAnsi="Times New Roman" w:cs="Times New Roman"/>
                <w:i/>
              </w:rPr>
              <w:t>118,4</w:t>
            </w:r>
          </w:p>
        </w:tc>
        <w:tc>
          <w:tcPr>
            <w:tcW w:w="433" w:type="pct"/>
            <w:vAlign w:val="center"/>
          </w:tcPr>
          <w:p w:rsidR="00241D60" w:rsidRPr="00374C89" w:rsidRDefault="00241D60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74C89" w:rsidRPr="00374C89" w:rsidTr="00241D60">
        <w:tc>
          <w:tcPr>
            <w:tcW w:w="2634" w:type="pct"/>
          </w:tcPr>
          <w:p w:rsidR="00241D60" w:rsidRPr="00374C89" w:rsidRDefault="00241D60" w:rsidP="00CC7A2A">
            <w:pPr>
              <w:pStyle w:val="a3"/>
              <w:ind w:firstLine="0"/>
              <w:rPr>
                <w:rFonts w:ascii="Times New Roman" w:hAnsi="Times New Roman" w:cs="Times New Roman"/>
                <w:i/>
              </w:rPr>
            </w:pPr>
            <w:r w:rsidRPr="00374C89">
              <w:rPr>
                <w:rFonts w:ascii="Times New Roman" w:hAnsi="Times New Roman" w:cs="Times New Roman"/>
              </w:rPr>
              <w:t>- по земельному налогу по физическим лицам, тыс. руб.</w:t>
            </w:r>
          </w:p>
        </w:tc>
        <w:tc>
          <w:tcPr>
            <w:tcW w:w="715" w:type="pct"/>
            <w:vAlign w:val="center"/>
          </w:tcPr>
          <w:p w:rsidR="00241D60" w:rsidRPr="00374C89" w:rsidRDefault="00241D60" w:rsidP="008E2F75">
            <w:pPr>
              <w:pStyle w:val="a3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4C8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03" w:type="pct"/>
            <w:vAlign w:val="center"/>
          </w:tcPr>
          <w:p w:rsidR="00241D60" w:rsidRPr="00374C89" w:rsidRDefault="00241D60" w:rsidP="008E2F75">
            <w:pPr>
              <w:pStyle w:val="a3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4C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15" w:type="pct"/>
            <w:vAlign w:val="center"/>
          </w:tcPr>
          <w:p w:rsidR="00241D60" w:rsidRPr="00374C89" w:rsidRDefault="00241D60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4C89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33" w:type="pct"/>
            <w:vAlign w:val="center"/>
          </w:tcPr>
          <w:p w:rsidR="00241D60" w:rsidRPr="00374C89" w:rsidRDefault="00241D60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4C89">
              <w:rPr>
                <w:rFonts w:ascii="Times New Roman" w:hAnsi="Times New Roman" w:cs="Times New Roman"/>
              </w:rPr>
              <w:t>х</w:t>
            </w:r>
          </w:p>
        </w:tc>
      </w:tr>
      <w:tr w:rsidR="00374C89" w:rsidRPr="00374C89" w:rsidTr="00241D60">
        <w:tc>
          <w:tcPr>
            <w:tcW w:w="2634" w:type="pct"/>
          </w:tcPr>
          <w:p w:rsidR="00241D60" w:rsidRPr="00374C89" w:rsidRDefault="00241D60" w:rsidP="00CC7A2A">
            <w:pPr>
              <w:pStyle w:val="a3"/>
              <w:ind w:firstLine="0"/>
              <w:rPr>
                <w:rFonts w:ascii="Times New Roman" w:hAnsi="Times New Roman" w:cs="Times New Roman"/>
                <w:i/>
              </w:rPr>
            </w:pPr>
            <w:r w:rsidRPr="00374C89">
              <w:rPr>
                <w:rFonts w:ascii="Times New Roman" w:hAnsi="Times New Roman" w:cs="Times New Roman"/>
                <w:i/>
              </w:rPr>
              <w:t>темп роста (снижения) к предыдущему году, %</w:t>
            </w:r>
          </w:p>
        </w:tc>
        <w:tc>
          <w:tcPr>
            <w:tcW w:w="715" w:type="pct"/>
            <w:vAlign w:val="center"/>
          </w:tcPr>
          <w:p w:rsidR="00241D60" w:rsidRPr="00374C89" w:rsidRDefault="00241D60" w:rsidP="008E2F75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74C89">
              <w:rPr>
                <w:rFonts w:ascii="Times New Roman" w:hAnsi="Times New Roman" w:cs="Times New Roman"/>
                <w:i/>
              </w:rPr>
              <w:t>148,0</w:t>
            </w:r>
          </w:p>
        </w:tc>
        <w:tc>
          <w:tcPr>
            <w:tcW w:w="503" w:type="pct"/>
            <w:vAlign w:val="center"/>
          </w:tcPr>
          <w:p w:rsidR="00241D60" w:rsidRPr="00374C89" w:rsidRDefault="00241D60" w:rsidP="008E2F75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74C89">
              <w:rPr>
                <w:rFonts w:ascii="Times New Roman" w:hAnsi="Times New Roman" w:cs="Times New Roman"/>
                <w:i/>
              </w:rPr>
              <w:t>х</w:t>
            </w:r>
          </w:p>
        </w:tc>
        <w:tc>
          <w:tcPr>
            <w:tcW w:w="715" w:type="pct"/>
            <w:vAlign w:val="center"/>
          </w:tcPr>
          <w:p w:rsidR="00241D60" w:rsidRPr="00374C89" w:rsidRDefault="00241D60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74C89">
              <w:rPr>
                <w:rFonts w:ascii="Times New Roman" w:hAnsi="Times New Roman" w:cs="Times New Roman"/>
                <w:i/>
              </w:rPr>
              <w:t>164,9</w:t>
            </w:r>
          </w:p>
        </w:tc>
        <w:tc>
          <w:tcPr>
            <w:tcW w:w="433" w:type="pct"/>
            <w:vAlign w:val="center"/>
          </w:tcPr>
          <w:p w:rsidR="00241D60" w:rsidRPr="00374C89" w:rsidRDefault="00241D60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74C89">
              <w:rPr>
                <w:rFonts w:ascii="Times New Roman" w:hAnsi="Times New Roman" w:cs="Times New Roman"/>
                <w:i/>
              </w:rPr>
              <w:t>х</w:t>
            </w:r>
          </w:p>
        </w:tc>
      </w:tr>
      <w:tr w:rsidR="00374C89" w:rsidRPr="00374C89" w:rsidTr="00241D60">
        <w:tc>
          <w:tcPr>
            <w:tcW w:w="2634" w:type="pct"/>
          </w:tcPr>
          <w:p w:rsidR="00241D60" w:rsidRPr="00374C89" w:rsidRDefault="00241D60" w:rsidP="007C2D6A">
            <w:pPr>
              <w:pStyle w:val="a3"/>
              <w:ind w:firstLine="0"/>
              <w:rPr>
                <w:rFonts w:ascii="Times New Roman" w:hAnsi="Times New Roman" w:cs="Times New Roman"/>
                <w:b/>
              </w:rPr>
            </w:pPr>
            <w:r w:rsidRPr="00374C89">
              <w:rPr>
                <w:rFonts w:ascii="Times New Roman" w:hAnsi="Times New Roman" w:cs="Times New Roman"/>
                <w:b/>
              </w:rPr>
              <w:t>по налогу на имущество физических лиц, тыс. руб.</w:t>
            </w:r>
          </w:p>
        </w:tc>
        <w:tc>
          <w:tcPr>
            <w:tcW w:w="715" w:type="pct"/>
            <w:vAlign w:val="center"/>
          </w:tcPr>
          <w:p w:rsidR="00241D60" w:rsidRPr="00374C89" w:rsidRDefault="00241D60" w:rsidP="008E2F75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74C89">
              <w:rPr>
                <w:rFonts w:ascii="Times New Roman" w:hAnsi="Times New Roman" w:cs="Times New Roman"/>
                <w:b/>
              </w:rPr>
              <w:t>299</w:t>
            </w:r>
          </w:p>
        </w:tc>
        <w:tc>
          <w:tcPr>
            <w:tcW w:w="503" w:type="pct"/>
            <w:vAlign w:val="center"/>
          </w:tcPr>
          <w:p w:rsidR="00241D60" w:rsidRPr="00374C89" w:rsidRDefault="00241D60" w:rsidP="008E2F75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74C89">
              <w:rPr>
                <w:rFonts w:ascii="Times New Roman" w:hAnsi="Times New Roman" w:cs="Times New Roman"/>
                <w:b/>
              </w:rPr>
              <w:t>2,1</w:t>
            </w:r>
          </w:p>
        </w:tc>
        <w:tc>
          <w:tcPr>
            <w:tcW w:w="715" w:type="pct"/>
            <w:vAlign w:val="center"/>
          </w:tcPr>
          <w:p w:rsidR="00241D60" w:rsidRPr="00374C89" w:rsidRDefault="00241D60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74C89">
              <w:rPr>
                <w:rFonts w:ascii="Times New Roman" w:hAnsi="Times New Roman" w:cs="Times New Roman"/>
                <w:b/>
              </w:rPr>
              <w:t>351</w:t>
            </w:r>
          </w:p>
        </w:tc>
        <w:tc>
          <w:tcPr>
            <w:tcW w:w="433" w:type="pct"/>
            <w:vAlign w:val="center"/>
          </w:tcPr>
          <w:p w:rsidR="00241D60" w:rsidRPr="00374C89" w:rsidRDefault="00241D60" w:rsidP="00E52706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74C89">
              <w:rPr>
                <w:rFonts w:ascii="Times New Roman" w:hAnsi="Times New Roman" w:cs="Times New Roman"/>
                <w:b/>
              </w:rPr>
              <w:t>2,1</w:t>
            </w:r>
          </w:p>
        </w:tc>
      </w:tr>
      <w:tr w:rsidR="00374C89" w:rsidRPr="00374C89" w:rsidTr="00241D60">
        <w:tc>
          <w:tcPr>
            <w:tcW w:w="2634" w:type="pct"/>
          </w:tcPr>
          <w:p w:rsidR="00241D60" w:rsidRPr="00374C89" w:rsidRDefault="00241D60" w:rsidP="007C2D6A">
            <w:pPr>
              <w:pStyle w:val="a3"/>
              <w:ind w:firstLine="0"/>
              <w:rPr>
                <w:rFonts w:ascii="Times New Roman" w:hAnsi="Times New Roman" w:cs="Times New Roman"/>
                <w:i/>
              </w:rPr>
            </w:pPr>
            <w:r w:rsidRPr="00374C89">
              <w:rPr>
                <w:rFonts w:ascii="Times New Roman" w:hAnsi="Times New Roman" w:cs="Times New Roman"/>
                <w:i/>
              </w:rPr>
              <w:t>темп роста (снижения) к предыдущему году, %</w:t>
            </w:r>
          </w:p>
        </w:tc>
        <w:tc>
          <w:tcPr>
            <w:tcW w:w="715" w:type="pct"/>
            <w:vAlign w:val="center"/>
          </w:tcPr>
          <w:p w:rsidR="00241D60" w:rsidRPr="00374C89" w:rsidRDefault="00241D60" w:rsidP="008E2F75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74C89">
              <w:rPr>
                <w:rFonts w:ascii="Times New Roman" w:hAnsi="Times New Roman" w:cs="Times New Roman"/>
                <w:i/>
              </w:rPr>
              <w:t>106,8</w:t>
            </w:r>
          </w:p>
        </w:tc>
        <w:tc>
          <w:tcPr>
            <w:tcW w:w="503" w:type="pct"/>
            <w:vAlign w:val="center"/>
          </w:tcPr>
          <w:p w:rsidR="00241D60" w:rsidRPr="00374C89" w:rsidRDefault="00241D60" w:rsidP="008E2F75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74C89">
              <w:rPr>
                <w:rFonts w:ascii="Times New Roman" w:hAnsi="Times New Roman" w:cs="Times New Roman"/>
                <w:i/>
              </w:rPr>
              <w:t>х</w:t>
            </w:r>
          </w:p>
        </w:tc>
        <w:tc>
          <w:tcPr>
            <w:tcW w:w="715" w:type="pct"/>
            <w:vAlign w:val="center"/>
          </w:tcPr>
          <w:p w:rsidR="00241D60" w:rsidRPr="00374C89" w:rsidRDefault="00241D60" w:rsidP="00E52706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74C89">
              <w:rPr>
                <w:rFonts w:ascii="Times New Roman" w:hAnsi="Times New Roman" w:cs="Times New Roman"/>
                <w:i/>
              </w:rPr>
              <w:t>117,4</w:t>
            </w:r>
          </w:p>
        </w:tc>
        <w:tc>
          <w:tcPr>
            <w:tcW w:w="433" w:type="pct"/>
            <w:vAlign w:val="center"/>
          </w:tcPr>
          <w:p w:rsidR="00241D60" w:rsidRPr="00374C89" w:rsidRDefault="00241D60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74C89">
              <w:rPr>
                <w:rFonts w:ascii="Times New Roman" w:hAnsi="Times New Roman" w:cs="Times New Roman"/>
                <w:i/>
              </w:rPr>
              <w:t>х</w:t>
            </w:r>
          </w:p>
        </w:tc>
      </w:tr>
      <w:tr w:rsidR="00374C89" w:rsidRPr="00374C89" w:rsidTr="00241D60">
        <w:tc>
          <w:tcPr>
            <w:tcW w:w="2634" w:type="pct"/>
          </w:tcPr>
          <w:p w:rsidR="00241D60" w:rsidRPr="00374C89" w:rsidRDefault="00241D60" w:rsidP="00D84C9F">
            <w:pPr>
              <w:pStyle w:val="a3"/>
              <w:ind w:firstLine="0"/>
              <w:rPr>
                <w:rFonts w:ascii="Times New Roman" w:hAnsi="Times New Roman" w:cs="Times New Roman"/>
                <w:b/>
              </w:rPr>
            </w:pPr>
            <w:r w:rsidRPr="00374C89">
              <w:rPr>
                <w:rFonts w:ascii="Times New Roman" w:hAnsi="Times New Roman" w:cs="Times New Roman"/>
                <w:b/>
              </w:rPr>
              <w:t>Налоговые доходы городского бюджета, тыс. руб.</w:t>
            </w:r>
          </w:p>
        </w:tc>
        <w:tc>
          <w:tcPr>
            <w:tcW w:w="715" w:type="pct"/>
            <w:vAlign w:val="center"/>
          </w:tcPr>
          <w:p w:rsidR="00241D60" w:rsidRPr="00374C89" w:rsidRDefault="00241D60" w:rsidP="008E2F75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74C89">
              <w:rPr>
                <w:rFonts w:ascii="Times New Roman" w:hAnsi="Times New Roman" w:cs="Times New Roman"/>
                <w:b/>
              </w:rPr>
              <w:t>853 339,8</w:t>
            </w:r>
          </w:p>
        </w:tc>
        <w:tc>
          <w:tcPr>
            <w:tcW w:w="503" w:type="pct"/>
            <w:vAlign w:val="center"/>
          </w:tcPr>
          <w:p w:rsidR="00241D60" w:rsidRPr="00374C89" w:rsidRDefault="00241D60" w:rsidP="008E2F75">
            <w:pPr>
              <w:ind w:firstLine="18"/>
              <w:jc w:val="center"/>
            </w:pPr>
            <w:r w:rsidRPr="00374C89">
              <w:rPr>
                <w:rFonts w:ascii="Times New Roman" w:hAnsi="Times New Roman" w:cs="Times New Roman"/>
                <w:i/>
              </w:rPr>
              <w:t>х</w:t>
            </w:r>
          </w:p>
        </w:tc>
        <w:tc>
          <w:tcPr>
            <w:tcW w:w="715" w:type="pct"/>
            <w:vAlign w:val="center"/>
          </w:tcPr>
          <w:p w:rsidR="00241D60" w:rsidRPr="00374C89" w:rsidRDefault="00241D60" w:rsidP="00D84C9F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74C89">
              <w:rPr>
                <w:rFonts w:ascii="Times New Roman" w:hAnsi="Times New Roman" w:cs="Times New Roman"/>
                <w:b/>
              </w:rPr>
              <w:t>1 018 602,3</w:t>
            </w:r>
          </w:p>
        </w:tc>
        <w:tc>
          <w:tcPr>
            <w:tcW w:w="433" w:type="pct"/>
            <w:vAlign w:val="center"/>
          </w:tcPr>
          <w:p w:rsidR="00241D60" w:rsidRPr="00374C89" w:rsidRDefault="00241D60" w:rsidP="002C2841">
            <w:pPr>
              <w:ind w:firstLine="18"/>
              <w:jc w:val="center"/>
            </w:pPr>
            <w:r w:rsidRPr="00374C89">
              <w:rPr>
                <w:rFonts w:ascii="Times New Roman" w:hAnsi="Times New Roman" w:cs="Times New Roman"/>
                <w:i/>
              </w:rPr>
              <w:t>х</w:t>
            </w:r>
          </w:p>
        </w:tc>
      </w:tr>
      <w:tr w:rsidR="00374C89" w:rsidRPr="00374C89" w:rsidTr="00241D60">
        <w:tc>
          <w:tcPr>
            <w:tcW w:w="2634" w:type="pct"/>
          </w:tcPr>
          <w:p w:rsidR="00241D60" w:rsidRPr="00374C89" w:rsidRDefault="00241D60" w:rsidP="007C2D6A">
            <w:pPr>
              <w:pStyle w:val="a3"/>
              <w:ind w:firstLine="0"/>
              <w:rPr>
                <w:rFonts w:ascii="Times New Roman" w:hAnsi="Times New Roman" w:cs="Times New Roman"/>
                <w:i/>
              </w:rPr>
            </w:pPr>
            <w:r w:rsidRPr="00374C89">
              <w:rPr>
                <w:rFonts w:ascii="Times New Roman" w:hAnsi="Times New Roman" w:cs="Times New Roman"/>
                <w:i/>
              </w:rPr>
              <w:t>удельный вес льгот в налоговых доходах городского бюджета, %</w:t>
            </w:r>
          </w:p>
        </w:tc>
        <w:tc>
          <w:tcPr>
            <w:tcW w:w="715" w:type="pct"/>
            <w:vAlign w:val="center"/>
          </w:tcPr>
          <w:p w:rsidR="00241D60" w:rsidRPr="00374C89" w:rsidRDefault="00241D60" w:rsidP="008E2F75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74C89">
              <w:rPr>
                <w:rFonts w:ascii="Times New Roman" w:hAnsi="Times New Roman" w:cs="Times New Roman"/>
                <w:i/>
              </w:rPr>
              <w:t>1,</w:t>
            </w:r>
            <w:r w:rsidR="006758CD" w:rsidRPr="00374C89">
              <w:rPr>
                <w:rFonts w:ascii="Times New Roman" w:hAnsi="Times New Roman" w:cs="Times New Roman"/>
                <w:i/>
              </w:rPr>
              <w:t>6</w:t>
            </w:r>
            <w:r w:rsidRPr="00374C89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03" w:type="pct"/>
            <w:vAlign w:val="center"/>
          </w:tcPr>
          <w:p w:rsidR="00241D60" w:rsidRPr="00374C89" w:rsidRDefault="00241D60" w:rsidP="008E2F75">
            <w:pPr>
              <w:ind w:firstLine="18"/>
              <w:jc w:val="center"/>
            </w:pPr>
            <w:r w:rsidRPr="00374C89">
              <w:rPr>
                <w:rFonts w:ascii="Times New Roman" w:hAnsi="Times New Roman" w:cs="Times New Roman"/>
                <w:i/>
              </w:rPr>
              <w:t>х</w:t>
            </w:r>
          </w:p>
        </w:tc>
        <w:tc>
          <w:tcPr>
            <w:tcW w:w="715" w:type="pct"/>
            <w:vAlign w:val="center"/>
          </w:tcPr>
          <w:p w:rsidR="00241D60" w:rsidRPr="00374C89" w:rsidRDefault="00241D60" w:rsidP="006758CD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74C89">
              <w:rPr>
                <w:rFonts w:ascii="Times New Roman" w:hAnsi="Times New Roman" w:cs="Times New Roman"/>
                <w:i/>
              </w:rPr>
              <w:t>1,</w:t>
            </w:r>
            <w:r w:rsidR="006758CD" w:rsidRPr="00374C89">
              <w:rPr>
                <w:rFonts w:ascii="Times New Roman" w:hAnsi="Times New Roman" w:cs="Times New Roman"/>
                <w:i/>
              </w:rPr>
              <w:t>66</w:t>
            </w:r>
          </w:p>
        </w:tc>
        <w:tc>
          <w:tcPr>
            <w:tcW w:w="433" w:type="pct"/>
            <w:vAlign w:val="center"/>
          </w:tcPr>
          <w:p w:rsidR="00241D60" w:rsidRPr="00374C89" w:rsidRDefault="00241D60" w:rsidP="002C2841">
            <w:pPr>
              <w:ind w:firstLine="18"/>
              <w:jc w:val="center"/>
            </w:pPr>
            <w:r w:rsidRPr="00374C89">
              <w:rPr>
                <w:rFonts w:ascii="Times New Roman" w:hAnsi="Times New Roman" w:cs="Times New Roman"/>
                <w:i/>
              </w:rPr>
              <w:t>х</w:t>
            </w:r>
          </w:p>
        </w:tc>
      </w:tr>
      <w:tr w:rsidR="00374C89" w:rsidRPr="00374C89" w:rsidTr="00241D60">
        <w:tc>
          <w:tcPr>
            <w:tcW w:w="2634" w:type="pct"/>
          </w:tcPr>
          <w:p w:rsidR="00241D60" w:rsidRPr="00374C89" w:rsidRDefault="00241D60" w:rsidP="007C2D6A">
            <w:pPr>
              <w:pStyle w:val="a3"/>
              <w:ind w:firstLine="0"/>
              <w:rPr>
                <w:rFonts w:ascii="Times New Roman" w:hAnsi="Times New Roman" w:cs="Times New Roman"/>
                <w:b/>
              </w:rPr>
            </w:pPr>
            <w:r w:rsidRPr="00374C89">
              <w:rPr>
                <w:rFonts w:ascii="Times New Roman" w:hAnsi="Times New Roman" w:cs="Times New Roman"/>
                <w:b/>
              </w:rPr>
              <w:t>Налоговые и неналоговые доходы городского бюджета, тыс. руб.</w:t>
            </w:r>
          </w:p>
        </w:tc>
        <w:tc>
          <w:tcPr>
            <w:tcW w:w="715" w:type="pct"/>
            <w:vAlign w:val="center"/>
          </w:tcPr>
          <w:p w:rsidR="00241D60" w:rsidRPr="00374C89" w:rsidRDefault="00241D60" w:rsidP="008E2F75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74C89">
              <w:rPr>
                <w:rFonts w:ascii="Times New Roman" w:hAnsi="Times New Roman" w:cs="Times New Roman"/>
                <w:b/>
              </w:rPr>
              <w:t>1 090 655,7</w:t>
            </w:r>
          </w:p>
        </w:tc>
        <w:tc>
          <w:tcPr>
            <w:tcW w:w="503" w:type="pct"/>
            <w:vAlign w:val="center"/>
          </w:tcPr>
          <w:p w:rsidR="00241D60" w:rsidRPr="00374C89" w:rsidRDefault="00241D60" w:rsidP="008E2F75">
            <w:pPr>
              <w:ind w:firstLine="18"/>
              <w:jc w:val="center"/>
            </w:pPr>
            <w:r w:rsidRPr="00374C89">
              <w:rPr>
                <w:rFonts w:ascii="Times New Roman" w:hAnsi="Times New Roman" w:cs="Times New Roman"/>
                <w:i/>
              </w:rPr>
              <w:t>х</w:t>
            </w:r>
          </w:p>
        </w:tc>
        <w:tc>
          <w:tcPr>
            <w:tcW w:w="715" w:type="pct"/>
            <w:vAlign w:val="center"/>
          </w:tcPr>
          <w:p w:rsidR="00241D60" w:rsidRPr="00374C89" w:rsidRDefault="00241D60" w:rsidP="00E52706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74C89">
              <w:rPr>
                <w:rFonts w:ascii="Times New Roman" w:hAnsi="Times New Roman" w:cs="Times New Roman"/>
                <w:b/>
              </w:rPr>
              <w:t>1 295 001,</w:t>
            </w:r>
            <w:r w:rsidR="008E2F75" w:rsidRPr="00374C8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33" w:type="pct"/>
            <w:vAlign w:val="center"/>
          </w:tcPr>
          <w:p w:rsidR="00241D60" w:rsidRPr="00374C89" w:rsidRDefault="00241D60" w:rsidP="002C2841">
            <w:pPr>
              <w:ind w:firstLine="18"/>
              <w:jc w:val="center"/>
            </w:pPr>
            <w:r w:rsidRPr="00374C89">
              <w:rPr>
                <w:rFonts w:ascii="Times New Roman" w:hAnsi="Times New Roman" w:cs="Times New Roman"/>
                <w:i/>
              </w:rPr>
              <w:t>х</w:t>
            </w:r>
          </w:p>
        </w:tc>
      </w:tr>
      <w:tr w:rsidR="00374C89" w:rsidRPr="00374C89" w:rsidTr="00241D60">
        <w:tc>
          <w:tcPr>
            <w:tcW w:w="2634" w:type="pct"/>
          </w:tcPr>
          <w:p w:rsidR="00241D60" w:rsidRPr="00374C89" w:rsidRDefault="00241D60" w:rsidP="00D84C9F">
            <w:pPr>
              <w:pStyle w:val="a3"/>
              <w:ind w:firstLine="0"/>
              <w:rPr>
                <w:rFonts w:ascii="Times New Roman" w:hAnsi="Times New Roman" w:cs="Times New Roman"/>
                <w:i/>
              </w:rPr>
            </w:pPr>
            <w:r w:rsidRPr="00374C89">
              <w:rPr>
                <w:rFonts w:ascii="Times New Roman" w:hAnsi="Times New Roman" w:cs="Times New Roman"/>
                <w:i/>
              </w:rPr>
              <w:t xml:space="preserve">удельный вес льгот в налоговых и неналоговых доходах городского бюджета, % </w:t>
            </w:r>
          </w:p>
        </w:tc>
        <w:tc>
          <w:tcPr>
            <w:tcW w:w="715" w:type="pct"/>
            <w:vAlign w:val="center"/>
          </w:tcPr>
          <w:p w:rsidR="00241D60" w:rsidRPr="00374C89" w:rsidRDefault="00241D60" w:rsidP="008E2F75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74C89">
              <w:rPr>
                <w:rFonts w:ascii="Times New Roman" w:hAnsi="Times New Roman" w:cs="Times New Roman"/>
                <w:i/>
              </w:rPr>
              <w:t>1,3</w:t>
            </w:r>
            <w:r w:rsidR="006758CD" w:rsidRPr="00374C8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03" w:type="pct"/>
            <w:vAlign w:val="center"/>
          </w:tcPr>
          <w:p w:rsidR="00241D60" w:rsidRPr="00374C89" w:rsidRDefault="00241D60" w:rsidP="008E2F75">
            <w:pPr>
              <w:ind w:firstLine="18"/>
              <w:jc w:val="center"/>
            </w:pPr>
            <w:r w:rsidRPr="00374C89">
              <w:rPr>
                <w:rFonts w:ascii="Times New Roman" w:hAnsi="Times New Roman" w:cs="Times New Roman"/>
                <w:i/>
              </w:rPr>
              <w:t>х</w:t>
            </w:r>
          </w:p>
        </w:tc>
        <w:tc>
          <w:tcPr>
            <w:tcW w:w="715" w:type="pct"/>
            <w:vAlign w:val="center"/>
          </w:tcPr>
          <w:p w:rsidR="00241D60" w:rsidRPr="00374C89" w:rsidRDefault="00241D60" w:rsidP="00E52706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74C89">
              <w:rPr>
                <w:rFonts w:ascii="Times New Roman" w:hAnsi="Times New Roman" w:cs="Times New Roman"/>
                <w:i/>
              </w:rPr>
              <w:t>1,3</w:t>
            </w:r>
            <w:r w:rsidR="006758CD" w:rsidRPr="00374C8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433" w:type="pct"/>
            <w:vAlign w:val="center"/>
          </w:tcPr>
          <w:p w:rsidR="00241D60" w:rsidRPr="00374C89" w:rsidRDefault="00241D60" w:rsidP="002C2841">
            <w:pPr>
              <w:ind w:firstLine="18"/>
              <w:jc w:val="center"/>
            </w:pPr>
            <w:r w:rsidRPr="00374C89">
              <w:rPr>
                <w:rFonts w:ascii="Times New Roman" w:hAnsi="Times New Roman" w:cs="Times New Roman"/>
                <w:i/>
              </w:rPr>
              <w:t>х</w:t>
            </w:r>
          </w:p>
        </w:tc>
      </w:tr>
    </w:tbl>
    <w:p w:rsidR="00363C11" w:rsidRPr="00374C89" w:rsidRDefault="00363C11" w:rsidP="00363C1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257D27" w:rsidRPr="00374C89" w:rsidRDefault="00FD533B" w:rsidP="00414F4B">
      <w:pPr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374C89">
        <w:rPr>
          <w:rFonts w:ascii="Times New Roman" w:hAnsi="Times New Roman" w:cs="Times New Roman"/>
          <w:sz w:val="24"/>
          <w:szCs w:val="24"/>
        </w:rPr>
        <w:t xml:space="preserve">Наибольший удельный вес в общем объеме налоговых льгот, предоставленных </w:t>
      </w:r>
      <w:r w:rsidR="00E86774" w:rsidRPr="00374C89">
        <w:rPr>
          <w:rFonts w:ascii="Times New Roman" w:hAnsi="Times New Roman" w:cs="Times New Roman"/>
          <w:sz w:val="24"/>
          <w:szCs w:val="24"/>
        </w:rPr>
        <w:t>за</w:t>
      </w:r>
      <w:r w:rsidRPr="00374C89">
        <w:rPr>
          <w:rFonts w:ascii="Times New Roman" w:hAnsi="Times New Roman" w:cs="Times New Roman"/>
          <w:sz w:val="24"/>
          <w:szCs w:val="24"/>
        </w:rPr>
        <w:t xml:space="preserve"> 202</w:t>
      </w:r>
      <w:r w:rsidR="008E2F75" w:rsidRPr="00374C89">
        <w:rPr>
          <w:rFonts w:ascii="Times New Roman" w:hAnsi="Times New Roman" w:cs="Times New Roman"/>
          <w:sz w:val="24"/>
          <w:szCs w:val="24"/>
        </w:rPr>
        <w:t>4</w:t>
      </w:r>
      <w:r w:rsidR="00E86774" w:rsidRPr="00374C89">
        <w:rPr>
          <w:rFonts w:ascii="Times New Roman" w:hAnsi="Times New Roman" w:cs="Times New Roman"/>
          <w:sz w:val="24"/>
          <w:szCs w:val="24"/>
        </w:rPr>
        <w:t xml:space="preserve"> год</w:t>
      </w:r>
      <w:r w:rsidRPr="00374C89">
        <w:rPr>
          <w:rFonts w:ascii="Times New Roman" w:hAnsi="Times New Roman" w:cs="Times New Roman"/>
          <w:sz w:val="24"/>
          <w:szCs w:val="24"/>
        </w:rPr>
        <w:t xml:space="preserve"> </w:t>
      </w:r>
      <w:r w:rsidR="00A82654" w:rsidRPr="00374C89">
        <w:rPr>
          <w:rFonts w:ascii="Times New Roman" w:hAnsi="Times New Roman" w:cs="Times New Roman"/>
          <w:sz w:val="24"/>
          <w:szCs w:val="24"/>
        </w:rPr>
        <w:t xml:space="preserve">(в соответствии с решением Совета депутатов города Апатиты от 27.10.2005 № 510 «О местных налогах на территории города Апатиты») </w:t>
      </w:r>
      <w:r w:rsidRPr="00374C89">
        <w:rPr>
          <w:rFonts w:ascii="Times New Roman" w:hAnsi="Times New Roman" w:cs="Times New Roman"/>
          <w:sz w:val="24"/>
          <w:szCs w:val="24"/>
        </w:rPr>
        <w:t xml:space="preserve">занимают льготы по </w:t>
      </w:r>
      <w:r w:rsidRPr="00374C89">
        <w:rPr>
          <w:rFonts w:ascii="Times New Roman" w:hAnsi="Times New Roman" w:cs="Times New Roman"/>
          <w:sz w:val="24"/>
          <w:szCs w:val="24"/>
        </w:rPr>
        <w:lastRenderedPageBreak/>
        <w:t>земельному налогу</w:t>
      </w:r>
      <w:r w:rsidR="007B5B6A" w:rsidRPr="00374C89">
        <w:rPr>
          <w:rFonts w:ascii="Times New Roman" w:hAnsi="Times New Roman" w:cs="Times New Roman"/>
          <w:sz w:val="24"/>
          <w:szCs w:val="24"/>
        </w:rPr>
        <w:t xml:space="preserve"> </w:t>
      </w:r>
      <w:r w:rsidRPr="00374C89">
        <w:rPr>
          <w:rFonts w:ascii="Times New Roman" w:hAnsi="Times New Roman" w:cs="Times New Roman"/>
          <w:sz w:val="24"/>
          <w:szCs w:val="24"/>
        </w:rPr>
        <w:t xml:space="preserve">– </w:t>
      </w:r>
      <w:r w:rsidR="00FD1B14" w:rsidRPr="00374C89">
        <w:rPr>
          <w:rFonts w:ascii="Times New Roman" w:hAnsi="Times New Roman" w:cs="Times New Roman"/>
          <w:sz w:val="24"/>
          <w:szCs w:val="24"/>
        </w:rPr>
        <w:t xml:space="preserve">97,9 </w:t>
      </w:r>
      <w:r w:rsidR="004C2478" w:rsidRPr="00374C89">
        <w:rPr>
          <w:rFonts w:ascii="Times New Roman" w:hAnsi="Times New Roman" w:cs="Times New Roman"/>
          <w:sz w:val="24"/>
          <w:szCs w:val="24"/>
        </w:rPr>
        <w:t xml:space="preserve">%. Объем </w:t>
      </w:r>
      <w:r w:rsidR="0053730A" w:rsidRPr="00374C89">
        <w:rPr>
          <w:rFonts w:ascii="Times New Roman" w:hAnsi="Times New Roman" w:cs="Times New Roman"/>
          <w:sz w:val="24"/>
          <w:szCs w:val="24"/>
        </w:rPr>
        <w:t>предоставленных льгот</w:t>
      </w:r>
      <w:r w:rsidR="004C2478" w:rsidRPr="00374C89">
        <w:rPr>
          <w:rFonts w:ascii="Times New Roman" w:hAnsi="Times New Roman" w:cs="Times New Roman"/>
          <w:sz w:val="24"/>
          <w:szCs w:val="24"/>
        </w:rPr>
        <w:t xml:space="preserve"> </w:t>
      </w:r>
      <w:r w:rsidR="00B3665B" w:rsidRPr="00374C89">
        <w:rPr>
          <w:rFonts w:ascii="Times New Roman" w:hAnsi="Times New Roman" w:cs="Times New Roman"/>
          <w:sz w:val="24"/>
          <w:szCs w:val="24"/>
        </w:rPr>
        <w:t xml:space="preserve">по земельному налогу </w:t>
      </w:r>
      <w:r w:rsidR="008E2F75" w:rsidRPr="00374C89">
        <w:rPr>
          <w:rFonts w:ascii="Times New Roman" w:hAnsi="Times New Roman" w:cs="Times New Roman"/>
          <w:sz w:val="24"/>
          <w:szCs w:val="24"/>
        </w:rPr>
        <w:t>вырос</w:t>
      </w:r>
      <w:r w:rsidR="004C2478" w:rsidRPr="00374C89">
        <w:rPr>
          <w:rFonts w:ascii="Times New Roman" w:hAnsi="Times New Roman" w:cs="Times New Roman"/>
          <w:sz w:val="24"/>
          <w:szCs w:val="24"/>
        </w:rPr>
        <w:t xml:space="preserve"> по сравнению с </w:t>
      </w:r>
      <w:r w:rsidR="008E2F75" w:rsidRPr="00374C89">
        <w:rPr>
          <w:rFonts w:ascii="Times New Roman" w:hAnsi="Times New Roman" w:cs="Times New Roman"/>
          <w:sz w:val="24"/>
          <w:szCs w:val="24"/>
        </w:rPr>
        <w:t>2023</w:t>
      </w:r>
      <w:r w:rsidR="004C2478" w:rsidRPr="00374C89">
        <w:rPr>
          <w:rFonts w:ascii="Times New Roman" w:hAnsi="Times New Roman" w:cs="Times New Roman"/>
          <w:sz w:val="24"/>
          <w:szCs w:val="24"/>
        </w:rPr>
        <w:t xml:space="preserve"> годом </w:t>
      </w:r>
      <w:r w:rsidR="00E86774" w:rsidRPr="00374C89">
        <w:rPr>
          <w:rFonts w:ascii="Times New Roman" w:hAnsi="Times New Roman" w:cs="Times New Roman"/>
          <w:sz w:val="24"/>
          <w:szCs w:val="24"/>
        </w:rPr>
        <w:t xml:space="preserve">на </w:t>
      </w:r>
      <w:r w:rsidR="008E2F75" w:rsidRPr="00374C89">
        <w:rPr>
          <w:rFonts w:ascii="Times New Roman" w:hAnsi="Times New Roman" w:cs="Times New Roman"/>
          <w:sz w:val="24"/>
          <w:szCs w:val="24"/>
        </w:rPr>
        <w:t>18,6 %</w:t>
      </w:r>
      <w:r w:rsidR="0053730A" w:rsidRPr="00374C89">
        <w:rPr>
          <w:rFonts w:ascii="Times New Roman" w:hAnsi="Times New Roman" w:cs="Times New Roman"/>
          <w:sz w:val="24"/>
          <w:szCs w:val="24"/>
        </w:rPr>
        <w:t xml:space="preserve"> </w:t>
      </w:r>
      <w:r w:rsidR="00AF2898" w:rsidRPr="00374C89">
        <w:rPr>
          <w:rFonts w:ascii="Times New Roman" w:hAnsi="Times New Roman" w:cs="Times New Roman"/>
          <w:sz w:val="24"/>
          <w:szCs w:val="24"/>
        </w:rPr>
        <w:t xml:space="preserve"> (на </w:t>
      </w:r>
      <w:r w:rsidR="008E2F75" w:rsidRPr="00374C89">
        <w:rPr>
          <w:rFonts w:ascii="Times New Roman" w:hAnsi="Times New Roman" w:cs="Times New Roman"/>
          <w:sz w:val="24"/>
          <w:szCs w:val="24"/>
        </w:rPr>
        <w:t>2 627</w:t>
      </w:r>
      <w:r w:rsidR="00245761" w:rsidRPr="00374C89">
        <w:rPr>
          <w:rFonts w:ascii="Times New Roman" w:hAnsi="Times New Roman" w:cs="Times New Roman"/>
          <w:sz w:val="24"/>
          <w:szCs w:val="24"/>
        </w:rPr>
        <w:t>,0</w:t>
      </w:r>
      <w:r w:rsidR="00AF2898" w:rsidRPr="00374C89">
        <w:rPr>
          <w:rFonts w:ascii="Times New Roman" w:hAnsi="Times New Roman" w:cs="Times New Roman"/>
          <w:sz w:val="24"/>
          <w:szCs w:val="24"/>
        </w:rPr>
        <w:t xml:space="preserve"> тыс. руб.)</w:t>
      </w:r>
      <w:r w:rsidR="00374C89" w:rsidRPr="00374C8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F2898" w:rsidRPr="00374C89">
        <w:rPr>
          <w:rFonts w:ascii="Times New Roman" w:hAnsi="Times New Roman" w:cs="Times New Roman"/>
          <w:sz w:val="24"/>
          <w:szCs w:val="24"/>
        </w:rPr>
        <w:t xml:space="preserve"> </w:t>
      </w:r>
      <w:r w:rsidR="004C2478" w:rsidRPr="00374C89">
        <w:rPr>
          <w:rFonts w:ascii="Times New Roman" w:hAnsi="Times New Roman" w:cs="Times New Roman"/>
          <w:sz w:val="24"/>
          <w:szCs w:val="24"/>
        </w:rPr>
        <w:t xml:space="preserve"> </w:t>
      </w:r>
      <w:r w:rsidR="00257D27" w:rsidRPr="00374C89">
        <w:rPr>
          <w:rFonts w:ascii="Times New Roman" w:hAnsi="Times New Roman" w:cs="Times New Roman"/>
          <w:sz w:val="24"/>
          <w:szCs w:val="24"/>
        </w:rPr>
        <w:t>Рост</w:t>
      </w:r>
      <w:r w:rsidR="0045183B" w:rsidRPr="00374C89">
        <w:rPr>
          <w:rFonts w:ascii="Times New Roman" w:hAnsi="Times New Roman" w:cs="Times New Roman"/>
          <w:sz w:val="24"/>
          <w:szCs w:val="24"/>
        </w:rPr>
        <w:t xml:space="preserve"> </w:t>
      </w:r>
      <w:r w:rsidR="00AF2898" w:rsidRPr="00374C89">
        <w:rPr>
          <w:rFonts w:ascii="Times New Roman" w:hAnsi="Times New Roman" w:cs="Times New Roman"/>
          <w:sz w:val="24"/>
          <w:szCs w:val="24"/>
        </w:rPr>
        <w:t xml:space="preserve">обусловлен в большей степени </w:t>
      </w:r>
      <w:r w:rsidR="00257D27" w:rsidRPr="00374C89">
        <w:rPr>
          <w:rFonts w:ascii="Times New Roman" w:hAnsi="Times New Roman" w:cs="Times New Roman"/>
          <w:sz w:val="24"/>
          <w:szCs w:val="24"/>
        </w:rPr>
        <w:t>увеличением</w:t>
      </w:r>
      <w:r w:rsidR="001633CE" w:rsidRPr="00374C89">
        <w:rPr>
          <w:rFonts w:ascii="Times New Roman" w:hAnsi="Times New Roman" w:cs="Times New Roman"/>
          <w:sz w:val="24"/>
          <w:szCs w:val="24"/>
        </w:rPr>
        <w:t xml:space="preserve"> налогооблагаемой базы у организаций-налогоплательщиков</w:t>
      </w:r>
      <w:r w:rsidR="00257D27" w:rsidRPr="00374C89">
        <w:rPr>
          <w:rFonts w:ascii="Times New Roman" w:hAnsi="Times New Roman" w:cs="Times New Roman"/>
          <w:sz w:val="24"/>
          <w:szCs w:val="24"/>
        </w:rPr>
        <w:t>, увели</w:t>
      </w:r>
      <w:r w:rsidR="005A0504" w:rsidRPr="00374C89">
        <w:rPr>
          <w:rFonts w:ascii="Times New Roman" w:hAnsi="Times New Roman" w:cs="Times New Roman"/>
          <w:sz w:val="24"/>
          <w:szCs w:val="24"/>
        </w:rPr>
        <w:t>чением числа налогоплательщиков</w:t>
      </w:r>
      <w:r w:rsidR="00257D27" w:rsidRPr="00374C89">
        <w:rPr>
          <w:rFonts w:ascii="Times New Roman" w:hAnsi="Times New Roman" w:cs="Times New Roman"/>
          <w:sz w:val="24"/>
          <w:szCs w:val="24"/>
        </w:rPr>
        <w:t>, перечень которых определен пунктом 5 статьи 391 Налогового кодекса Российской Федерации, использующие объекты, расположенные на принадлежащих им земельных участках, и земельные участки в некоммерческих целях</w:t>
      </w:r>
      <w:r w:rsidR="005A0504" w:rsidRPr="00374C89">
        <w:rPr>
          <w:rFonts w:ascii="Times New Roman" w:hAnsi="Times New Roman" w:cs="Times New Roman"/>
          <w:sz w:val="24"/>
          <w:szCs w:val="24"/>
        </w:rPr>
        <w:t>, получивших льготу на 53,1%.</w:t>
      </w:r>
    </w:p>
    <w:p w:rsidR="006A1C30" w:rsidRPr="00374C89" w:rsidRDefault="00257D27" w:rsidP="00414F4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374C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A1C30" w:rsidRPr="00374C89">
        <w:rPr>
          <w:rFonts w:ascii="Times New Roman" w:hAnsi="Times New Roman" w:cs="Times New Roman"/>
          <w:sz w:val="24"/>
          <w:szCs w:val="24"/>
        </w:rPr>
        <w:t xml:space="preserve">Объем предоставленных льгот по налогу на имущество физических лиц </w:t>
      </w:r>
      <w:r w:rsidR="005F2138" w:rsidRPr="00374C89">
        <w:rPr>
          <w:rFonts w:ascii="Times New Roman" w:hAnsi="Times New Roman" w:cs="Times New Roman"/>
          <w:sz w:val="24"/>
          <w:szCs w:val="24"/>
        </w:rPr>
        <w:t>за</w:t>
      </w:r>
      <w:r w:rsidR="006A1C30" w:rsidRPr="00374C89">
        <w:rPr>
          <w:rFonts w:ascii="Times New Roman" w:hAnsi="Times New Roman" w:cs="Times New Roman"/>
          <w:sz w:val="24"/>
          <w:szCs w:val="24"/>
        </w:rPr>
        <w:t xml:space="preserve"> 202</w:t>
      </w:r>
      <w:r w:rsidR="003B44F7" w:rsidRPr="00374C89">
        <w:rPr>
          <w:rFonts w:ascii="Times New Roman" w:hAnsi="Times New Roman" w:cs="Times New Roman"/>
          <w:sz w:val="24"/>
          <w:szCs w:val="24"/>
        </w:rPr>
        <w:t>4</w:t>
      </w:r>
      <w:r w:rsidR="006A1C30" w:rsidRPr="00374C89">
        <w:rPr>
          <w:rFonts w:ascii="Times New Roman" w:hAnsi="Times New Roman" w:cs="Times New Roman"/>
          <w:sz w:val="24"/>
          <w:szCs w:val="24"/>
        </w:rPr>
        <w:t xml:space="preserve"> год </w:t>
      </w:r>
      <w:r w:rsidR="003B44F7" w:rsidRPr="00374C89">
        <w:rPr>
          <w:rFonts w:ascii="Times New Roman" w:hAnsi="Times New Roman" w:cs="Times New Roman"/>
          <w:sz w:val="24"/>
          <w:szCs w:val="24"/>
        </w:rPr>
        <w:t>вырос</w:t>
      </w:r>
      <w:r w:rsidR="006A1C30" w:rsidRPr="00374C89">
        <w:rPr>
          <w:rFonts w:ascii="Times New Roman" w:hAnsi="Times New Roman" w:cs="Times New Roman"/>
          <w:sz w:val="24"/>
          <w:szCs w:val="24"/>
        </w:rPr>
        <w:t xml:space="preserve"> на </w:t>
      </w:r>
      <w:r w:rsidR="003B44F7" w:rsidRPr="00374C89">
        <w:rPr>
          <w:rFonts w:ascii="Times New Roman" w:hAnsi="Times New Roman" w:cs="Times New Roman"/>
          <w:sz w:val="24"/>
          <w:szCs w:val="24"/>
        </w:rPr>
        <w:t>17,4</w:t>
      </w:r>
      <w:r w:rsidR="001633CE" w:rsidRPr="00374C89">
        <w:rPr>
          <w:rFonts w:ascii="Times New Roman" w:hAnsi="Times New Roman" w:cs="Times New Roman"/>
          <w:sz w:val="24"/>
          <w:szCs w:val="24"/>
        </w:rPr>
        <w:t xml:space="preserve"> </w:t>
      </w:r>
      <w:r w:rsidR="006A1C30" w:rsidRPr="00374C89">
        <w:rPr>
          <w:rFonts w:ascii="Times New Roman" w:hAnsi="Times New Roman" w:cs="Times New Roman"/>
          <w:sz w:val="24"/>
          <w:szCs w:val="24"/>
        </w:rPr>
        <w:t xml:space="preserve">% (на </w:t>
      </w:r>
      <w:r w:rsidR="003B44F7" w:rsidRPr="00374C89">
        <w:rPr>
          <w:rFonts w:ascii="Times New Roman" w:hAnsi="Times New Roman" w:cs="Times New Roman"/>
          <w:sz w:val="24"/>
          <w:szCs w:val="24"/>
        </w:rPr>
        <w:t>52,0</w:t>
      </w:r>
      <w:r w:rsidR="006A1C30" w:rsidRPr="00374C89">
        <w:rPr>
          <w:rFonts w:ascii="Times New Roman" w:hAnsi="Times New Roman" w:cs="Times New Roman"/>
          <w:sz w:val="24"/>
          <w:szCs w:val="24"/>
        </w:rPr>
        <w:t xml:space="preserve"> тыс.</w:t>
      </w:r>
      <w:r w:rsidR="00702C58" w:rsidRPr="00374C89">
        <w:rPr>
          <w:rFonts w:ascii="Times New Roman" w:hAnsi="Times New Roman" w:cs="Times New Roman"/>
          <w:sz w:val="24"/>
          <w:szCs w:val="24"/>
        </w:rPr>
        <w:t xml:space="preserve"> </w:t>
      </w:r>
      <w:r w:rsidR="006A1C30" w:rsidRPr="00374C89">
        <w:rPr>
          <w:rFonts w:ascii="Times New Roman" w:hAnsi="Times New Roman" w:cs="Times New Roman"/>
          <w:sz w:val="24"/>
          <w:szCs w:val="24"/>
        </w:rPr>
        <w:t>руб.) за счет роста</w:t>
      </w:r>
      <w:r w:rsidR="00374C89" w:rsidRPr="00374C89">
        <w:rPr>
          <w:rFonts w:ascii="Times New Roman" w:hAnsi="Times New Roman" w:cs="Times New Roman"/>
          <w:sz w:val="24"/>
          <w:szCs w:val="24"/>
        </w:rPr>
        <w:t xml:space="preserve"> числа</w:t>
      </w:r>
      <w:r w:rsidR="006A1C30" w:rsidRPr="00374C89">
        <w:rPr>
          <w:rFonts w:ascii="Times New Roman" w:hAnsi="Times New Roman" w:cs="Times New Roman"/>
          <w:sz w:val="24"/>
          <w:szCs w:val="24"/>
        </w:rPr>
        <w:t xml:space="preserve"> налогоплательщиков</w:t>
      </w:r>
      <w:r w:rsidR="00374C89" w:rsidRPr="00374C89">
        <w:rPr>
          <w:rFonts w:ascii="Times New Roman" w:hAnsi="Times New Roman" w:cs="Times New Roman"/>
          <w:sz w:val="24"/>
          <w:szCs w:val="24"/>
        </w:rPr>
        <w:t xml:space="preserve"> получивших льготу</w:t>
      </w:r>
      <w:r w:rsidR="009E4B13" w:rsidRPr="00374C89">
        <w:rPr>
          <w:rFonts w:ascii="Times New Roman" w:hAnsi="Times New Roman" w:cs="Times New Roman"/>
          <w:sz w:val="24"/>
          <w:szCs w:val="24"/>
        </w:rPr>
        <w:t xml:space="preserve"> </w:t>
      </w:r>
      <w:r w:rsidR="008329FA" w:rsidRPr="00374C89">
        <w:rPr>
          <w:rFonts w:ascii="Times New Roman" w:hAnsi="Times New Roman" w:cs="Times New Roman"/>
          <w:sz w:val="24"/>
          <w:szCs w:val="24"/>
        </w:rPr>
        <w:t xml:space="preserve">и изменения налогооблагаемой базы </w:t>
      </w:r>
      <w:r w:rsidR="009E4B13" w:rsidRPr="00374C89">
        <w:rPr>
          <w:rFonts w:ascii="Times New Roman" w:hAnsi="Times New Roman" w:cs="Times New Roman"/>
          <w:sz w:val="24"/>
          <w:szCs w:val="24"/>
        </w:rPr>
        <w:t>по категории</w:t>
      </w:r>
      <w:r w:rsidR="008329FA" w:rsidRPr="00374C89">
        <w:rPr>
          <w:rFonts w:ascii="Times New Roman" w:hAnsi="Times New Roman" w:cs="Times New Roman"/>
          <w:sz w:val="24"/>
          <w:szCs w:val="24"/>
        </w:rPr>
        <w:t xml:space="preserve"> «граждане, в соста</w:t>
      </w:r>
      <w:r w:rsidR="0005735E" w:rsidRPr="00374C89">
        <w:rPr>
          <w:rFonts w:ascii="Times New Roman" w:hAnsi="Times New Roman" w:cs="Times New Roman"/>
          <w:sz w:val="24"/>
          <w:szCs w:val="24"/>
        </w:rPr>
        <w:t>ве семьи которых имеются дети-инвалиды</w:t>
      </w:r>
      <w:r w:rsidR="008329FA" w:rsidRPr="00374C89">
        <w:rPr>
          <w:rFonts w:ascii="Times New Roman" w:hAnsi="Times New Roman" w:cs="Times New Roman"/>
          <w:sz w:val="24"/>
          <w:szCs w:val="24"/>
        </w:rPr>
        <w:t>»</w:t>
      </w:r>
      <w:r w:rsidR="0005735E" w:rsidRPr="00374C89">
        <w:rPr>
          <w:rFonts w:ascii="Times New Roman" w:hAnsi="Times New Roman" w:cs="Times New Roman"/>
          <w:sz w:val="24"/>
          <w:szCs w:val="24"/>
        </w:rPr>
        <w:t xml:space="preserve"> на 3,6</w:t>
      </w:r>
      <w:r w:rsidR="008329FA" w:rsidRPr="00374C89">
        <w:rPr>
          <w:rFonts w:ascii="Times New Roman" w:hAnsi="Times New Roman" w:cs="Times New Roman"/>
          <w:sz w:val="24"/>
          <w:szCs w:val="24"/>
        </w:rPr>
        <w:t xml:space="preserve"> </w:t>
      </w:r>
      <w:r w:rsidR="0005735E" w:rsidRPr="00374C89">
        <w:rPr>
          <w:rFonts w:ascii="Times New Roman" w:hAnsi="Times New Roman" w:cs="Times New Roman"/>
          <w:sz w:val="24"/>
          <w:szCs w:val="24"/>
        </w:rPr>
        <w:t>% (3 человека)</w:t>
      </w:r>
      <w:r w:rsidR="009E4B13" w:rsidRPr="00374C89">
        <w:rPr>
          <w:rFonts w:ascii="Times New Roman" w:hAnsi="Times New Roman" w:cs="Times New Roman"/>
          <w:sz w:val="24"/>
          <w:szCs w:val="24"/>
        </w:rPr>
        <w:t xml:space="preserve"> </w:t>
      </w:r>
      <w:r w:rsidR="008329FA" w:rsidRPr="00374C89">
        <w:rPr>
          <w:rFonts w:ascii="Times New Roman" w:hAnsi="Times New Roman" w:cs="Times New Roman"/>
          <w:sz w:val="24"/>
          <w:szCs w:val="24"/>
        </w:rPr>
        <w:t xml:space="preserve">и 17,4 % (на 12,0 тыс. рублей), налогооблагаемой базы по категории </w:t>
      </w:r>
      <w:r w:rsidR="009E4B13" w:rsidRPr="00374C89">
        <w:rPr>
          <w:rFonts w:ascii="Times New Roman" w:hAnsi="Times New Roman" w:cs="Times New Roman"/>
          <w:sz w:val="24"/>
          <w:szCs w:val="24"/>
        </w:rPr>
        <w:t>«родители, имеющие трех и более детей в</w:t>
      </w:r>
      <w:proofErr w:type="gramEnd"/>
      <w:r w:rsidR="009E4B13" w:rsidRPr="00374C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E4B13" w:rsidRPr="00374C89">
        <w:rPr>
          <w:rFonts w:ascii="Times New Roman" w:hAnsi="Times New Roman" w:cs="Times New Roman"/>
          <w:sz w:val="24"/>
          <w:szCs w:val="24"/>
        </w:rPr>
        <w:t>возрасте до</w:t>
      </w:r>
      <w:proofErr w:type="gramEnd"/>
      <w:r w:rsidR="009E4B13" w:rsidRPr="00374C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E4B13" w:rsidRPr="00374C89">
        <w:rPr>
          <w:rFonts w:ascii="Times New Roman" w:hAnsi="Times New Roman" w:cs="Times New Roman"/>
          <w:sz w:val="24"/>
          <w:szCs w:val="24"/>
        </w:rPr>
        <w:t>18</w:t>
      </w:r>
      <w:proofErr w:type="gramEnd"/>
      <w:r w:rsidR="009E4B13" w:rsidRPr="00374C89">
        <w:rPr>
          <w:rFonts w:ascii="Times New Roman" w:hAnsi="Times New Roman" w:cs="Times New Roman"/>
          <w:sz w:val="24"/>
          <w:szCs w:val="24"/>
        </w:rPr>
        <w:t xml:space="preserve"> лет</w:t>
      </w:r>
      <w:r w:rsidR="00B51CF6" w:rsidRPr="00374C89">
        <w:rPr>
          <w:rFonts w:ascii="Times New Roman" w:hAnsi="Times New Roman" w:cs="Times New Roman"/>
          <w:sz w:val="24"/>
          <w:szCs w:val="24"/>
        </w:rPr>
        <w:t xml:space="preserve"> и (или) до 23 лет, при условии обучения детей, достигших 18 лет</w:t>
      </w:r>
      <w:r w:rsidR="006A1C30" w:rsidRPr="00374C89">
        <w:rPr>
          <w:rFonts w:ascii="Times New Roman" w:hAnsi="Times New Roman" w:cs="Times New Roman"/>
          <w:sz w:val="24"/>
          <w:szCs w:val="24"/>
        </w:rPr>
        <w:t>,</w:t>
      </w:r>
      <w:r w:rsidR="00B51CF6" w:rsidRPr="00374C89">
        <w:rPr>
          <w:rFonts w:ascii="Times New Roman" w:hAnsi="Times New Roman" w:cs="Times New Roman"/>
          <w:sz w:val="24"/>
          <w:szCs w:val="24"/>
        </w:rPr>
        <w:t xml:space="preserve"> в образовательных организациях по очной форме обучения, и члены их семей, проживающие совместно» </w:t>
      </w:r>
      <w:r w:rsidR="00245761" w:rsidRPr="00374C89">
        <w:rPr>
          <w:rFonts w:ascii="Times New Roman" w:hAnsi="Times New Roman" w:cs="Times New Roman"/>
          <w:sz w:val="24"/>
          <w:szCs w:val="24"/>
        </w:rPr>
        <w:t xml:space="preserve">на </w:t>
      </w:r>
      <w:r w:rsidR="008329FA" w:rsidRPr="00374C89">
        <w:rPr>
          <w:rFonts w:ascii="Times New Roman" w:hAnsi="Times New Roman" w:cs="Times New Roman"/>
          <w:sz w:val="24"/>
          <w:szCs w:val="24"/>
        </w:rPr>
        <w:t>17,5</w:t>
      </w:r>
      <w:r w:rsidR="00245761" w:rsidRPr="00374C89">
        <w:rPr>
          <w:rFonts w:ascii="Times New Roman" w:hAnsi="Times New Roman" w:cs="Times New Roman"/>
          <w:sz w:val="24"/>
          <w:szCs w:val="24"/>
        </w:rPr>
        <w:t xml:space="preserve"> %</w:t>
      </w:r>
      <w:r w:rsidR="00B51CF6" w:rsidRPr="00374C89">
        <w:rPr>
          <w:rFonts w:ascii="Times New Roman" w:hAnsi="Times New Roman" w:cs="Times New Roman"/>
          <w:sz w:val="24"/>
          <w:szCs w:val="24"/>
        </w:rPr>
        <w:t xml:space="preserve"> (</w:t>
      </w:r>
      <w:r w:rsidR="008329FA" w:rsidRPr="00374C89">
        <w:rPr>
          <w:rFonts w:ascii="Times New Roman" w:hAnsi="Times New Roman" w:cs="Times New Roman"/>
          <w:sz w:val="24"/>
          <w:szCs w:val="24"/>
        </w:rPr>
        <w:t>на 40,0 тыс. рублей</w:t>
      </w:r>
      <w:r w:rsidR="00B51CF6" w:rsidRPr="00374C89">
        <w:rPr>
          <w:rFonts w:ascii="Times New Roman" w:hAnsi="Times New Roman" w:cs="Times New Roman"/>
          <w:sz w:val="24"/>
          <w:szCs w:val="24"/>
        </w:rPr>
        <w:t>).</w:t>
      </w:r>
      <w:r w:rsidR="006A1C30" w:rsidRPr="00374C89">
        <w:rPr>
          <w:rFonts w:ascii="Times New Roman" w:hAnsi="Times New Roman" w:cs="Times New Roman"/>
          <w:sz w:val="24"/>
          <w:szCs w:val="24"/>
        </w:rPr>
        <w:t xml:space="preserve"> Удельный вес </w:t>
      </w:r>
      <w:r w:rsidR="002041DD" w:rsidRPr="00374C89">
        <w:rPr>
          <w:rFonts w:ascii="Times New Roman" w:hAnsi="Times New Roman" w:cs="Times New Roman"/>
          <w:sz w:val="24"/>
          <w:szCs w:val="24"/>
        </w:rPr>
        <w:t xml:space="preserve">льгот по </w:t>
      </w:r>
      <w:r w:rsidR="006A1C30" w:rsidRPr="00374C89">
        <w:rPr>
          <w:rFonts w:ascii="Times New Roman" w:hAnsi="Times New Roman" w:cs="Times New Roman"/>
          <w:sz w:val="24"/>
          <w:szCs w:val="24"/>
        </w:rPr>
        <w:t>налог</w:t>
      </w:r>
      <w:r w:rsidR="002041DD" w:rsidRPr="00374C89">
        <w:rPr>
          <w:rFonts w:ascii="Times New Roman" w:hAnsi="Times New Roman" w:cs="Times New Roman"/>
          <w:sz w:val="24"/>
          <w:szCs w:val="24"/>
        </w:rPr>
        <w:t>у</w:t>
      </w:r>
      <w:r w:rsidR="006A1C30" w:rsidRPr="00374C89">
        <w:rPr>
          <w:rFonts w:ascii="Times New Roman" w:hAnsi="Times New Roman" w:cs="Times New Roman"/>
          <w:sz w:val="24"/>
          <w:szCs w:val="24"/>
        </w:rPr>
        <w:t xml:space="preserve"> на имущество ф</w:t>
      </w:r>
      <w:r w:rsidR="002041DD" w:rsidRPr="00374C89">
        <w:rPr>
          <w:rFonts w:ascii="Times New Roman" w:hAnsi="Times New Roman" w:cs="Times New Roman"/>
          <w:sz w:val="24"/>
          <w:szCs w:val="24"/>
        </w:rPr>
        <w:t xml:space="preserve">изических лиц </w:t>
      </w:r>
      <w:r w:rsidR="006A1C30" w:rsidRPr="00374C89">
        <w:rPr>
          <w:rFonts w:ascii="Times New Roman" w:hAnsi="Times New Roman" w:cs="Times New Roman"/>
          <w:sz w:val="24"/>
          <w:szCs w:val="24"/>
        </w:rPr>
        <w:t>в общем объеме налоговых льгот</w:t>
      </w:r>
      <w:r w:rsidR="002041DD" w:rsidRPr="00374C89">
        <w:rPr>
          <w:rFonts w:ascii="Times New Roman" w:hAnsi="Times New Roman" w:cs="Times New Roman"/>
          <w:sz w:val="24"/>
          <w:szCs w:val="24"/>
        </w:rPr>
        <w:t xml:space="preserve"> составил </w:t>
      </w:r>
      <w:r w:rsidR="00F367E0" w:rsidRPr="00374C89">
        <w:rPr>
          <w:rFonts w:ascii="Times New Roman" w:hAnsi="Times New Roman" w:cs="Times New Roman"/>
          <w:sz w:val="24"/>
          <w:szCs w:val="24"/>
        </w:rPr>
        <w:t>2,1</w:t>
      </w:r>
      <w:r w:rsidR="002041DD" w:rsidRPr="00374C89">
        <w:rPr>
          <w:rFonts w:ascii="Times New Roman" w:hAnsi="Times New Roman" w:cs="Times New Roman"/>
          <w:sz w:val="24"/>
          <w:szCs w:val="24"/>
        </w:rPr>
        <w:t>%.</w:t>
      </w:r>
    </w:p>
    <w:p w:rsidR="00FC2C41" w:rsidRPr="00374C89" w:rsidRDefault="00FC2C41" w:rsidP="00FC2C41">
      <w:pPr>
        <w:pStyle w:val="a3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B5881" w:rsidRPr="00374C89" w:rsidRDefault="000B5881" w:rsidP="00414F4B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C89">
        <w:rPr>
          <w:rFonts w:ascii="Times New Roman" w:hAnsi="Times New Roman" w:cs="Times New Roman"/>
          <w:b/>
          <w:sz w:val="28"/>
          <w:szCs w:val="28"/>
        </w:rPr>
        <w:t>Информация о нормативных, целевых и фискальных характеристиках налоговых расходов города Апатиты</w:t>
      </w:r>
    </w:p>
    <w:p w:rsidR="00B3665B" w:rsidRPr="00374C89" w:rsidRDefault="00F34AA2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374C89">
        <w:rPr>
          <w:rFonts w:ascii="Times New Roman" w:hAnsi="Times New Roman" w:cs="Times New Roman"/>
          <w:sz w:val="24"/>
          <w:szCs w:val="24"/>
        </w:rPr>
        <w:t xml:space="preserve">Перечень налоговых расходов муниципального образования город Апатиты с подведомственной территорией Мурманской области размещен  на официальном </w:t>
      </w:r>
      <w:r w:rsidR="00B460D5" w:rsidRPr="00374C89">
        <w:rPr>
          <w:rFonts w:ascii="Times New Roman" w:hAnsi="Times New Roman" w:cs="Times New Roman"/>
          <w:sz w:val="24"/>
          <w:szCs w:val="24"/>
        </w:rPr>
        <w:t xml:space="preserve">сайте Администрации города Апатиты </w:t>
      </w:r>
      <w:r w:rsidR="00B3665B" w:rsidRPr="00374C89">
        <w:rPr>
          <w:rFonts w:ascii="Times New Roman" w:hAnsi="Times New Roman" w:cs="Times New Roman"/>
          <w:sz w:val="24"/>
          <w:szCs w:val="24"/>
        </w:rPr>
        <w:t>по адресу:</w:t>
      </w:r>
    </w:p>
    <w:p w:rsidR="00257D27" w:rsidRPr="00374C89" w:rsidRDefault="00257D27" w:rsidP="00257D27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hyperlink r:id="rId13" w:history="1">
        <w:proofErr w:type="gramStart"/>
        <w:r w:rsidRPr="00374C89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https://apatity.gov-murman.ru/administration</w:t>
        </w:r>
      </w:hyperlink>
      <w:r w:rsidRPr="00374C89">
        <w:rPr>
          <w:rFonts w:ascii="Times New Roman" w:hAnsi="Times New Roman" w:cs="Times New Roman"/>
          <w:sz w:val="24"/>
          <w:szCs w:val="24"/>
          <w:lang w:val="en-US"/>
        </w:rPr>
        <w:t xml:space="preserve"> /</w:t>
      </w:r>
      <w:proofErr w:type="spellStart"/>
      <w:r w:rsidRPr="00374C89">
        <w:rPr>
          <w:rFonts w:ascii="Times New Roman" w:hAnsi="Times New Roman" w:cs="Times New Roman"/>
          <w:sz w:val="24"/>
          <w:szCs w:val="24"/>
          <w:lang w:val="en-US"/>
        </w:rPr>
        <w:t>struktura</w:t>
      </w:r>
      <w:proofErr w:type="spellEnd"/>
      <w:r w:rsidRPr="00374C89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374C89">
        <w:rPr>
          <w:rFonts w:ascii="Times New Roman" w:hAnsi="Times New Roman" w:cs="Times New Roman"/>
          <w:sz w:val="24"/>
          <w:szCs w:val="24"/>
          <w:lang w:val="en-US"/>
        </w:rPr>
        <w:t>oer</w:t>
      </w:r>
      <w:proofErr w:type="spellEnd"/>
      <w:r w:rsidRPr="00374C89">
        <w:rPr>
          <w:rFonts w:ascii="Times New Roman" w:hAnsi="Times New Roman" w:cs="Times New Roman"/>
          <w:sz w:val="24"/>
          <w:szCs w:val="24"/>
          <w:lang w:val="en-US"/>
        </w:rPr>
        <w:t>/profile/</w:t>
      </w:r>
      <w:proofErr w:type="spellStart"/>
      <w:r w:rsidRPr="00374C89">
        <w:rPr>
          <w:rFonts w:ascii="Times New Roman" w:hAnsi="Times New Roman" w:cs="Times New Roman"/>
          <w:sz w:val="24"/>
          <w:szCs w:val="24"/>
          <w:lang w:val="en-US"/>
        </w:rPr>
        <w:t>soc_ecom</w:t>
      </w:r>
      <w:proofErr w:type="spellEnd"/>
      <w:r w:rsidRPr="00374C89">
        <w:rPr>
          <w:rFonts w:ascii="Times New Roman" w:hAnsi="Times New Roman" w:cs="Times New Roman"/>
          <w:sz w:val="24"/>
          <w:szCs w:val="24"/>
          <w:lang w:val="en-US"/>
        </w:rPr>
        <w:t>/.</w:t>
      </w:r>
      <w:proofErr w:type="gramEnd"/>
    </w:p>
    <w:p w:rsidR="000B5881" w:rsidRPr="00374C89" w:rsidRDefault="000B5881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374C89">
        <w:rPr>
          <w:rFonts w:ascii="Times New Roman" w:hAnsi="Times New Roman" w:cs="Times New Roman"/>
          <w:sz w:val="24"/>
          <w:szCs w:val="24"/>
        </w:rPr>
        <w:t>По результатам обобщения информации, представленной кураторами налоговых расходов города Апатиты, сформирована таблица (приложение к аналитической записке).</w:t>
      </w:r>
    </w:p>
    <w:p w:rsidR="000B5881" w:rsidRPr="00374C89" w:rsidRDefault="000B5881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374C89">
        <w:rPr>
          <w:rFonts w:ascii="Times New Roman" w:hAnsi="Times New Roman" w:cs="Times New Roman"/>
          <w:sz w:val="24"/>
          <w:szCs w:val="24"/>
        </w:rPr>
        <w:t xml:space="preserve">К </w:t>
      </w:r>
      <w:r w:rsidRPr="00374C89">
        <w:rPr>
          <w:rFonts w:ascii="Times New Roman" w:hAnsi="Times New Roman" w:cs="Times New Roman"/>
          <w:b/>
          <w:sz w:val="24"/>
          <w:szCs w:val="24"/>
          <w:u w:val="single"/>
        </w:rPr>
        <w:t xml:space="preserve">социальным </w:t>
      </w:r>
      <w:r w:rsidR="00330D28" w:rsidRPr="00374C89">
        <w:rPr>
          <w:rFonts w:ascii="Times New Roman" w:hAnsi="Times New Roman" w:cs="Times New Roman"/>
          <w:b/>
          <w:sz w:val="24"/>
          <w:szCs w:val="24"/>
          <w:u w:val="single"/>
        </w:rPr>
        <w:t>налоговым расходам</w:t>
      </w:r>
      <w:r w:rsidR="00330D28" w:rsidRPr="00374C89">
        <w:rPr>
          <w:rFonts w:ascii="Times New Roman" w:hAnsi="Times New Roman" w:cs="Times New Roman"/>
          <w:sz w:val="24"/>
          <w:szCs w:val="24"/>
        </w:rPr>
        <w:t xml:space="preserve"> отнесены (целевая категория налоговых расходов, обусловленная необходимостью обеспечения социальной защиты (поддержки) населения):</w:t>
      </w:r>
    </w:p>
    <w:p w:rsidR="00330D28" w:rsidRPr="00374C89" w:rsidRDefault="00330D28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374C89">
        <w:rPr>
          <w:rFonts w:ascii="Times New Roman" w:hAnsi="Times New Roman" w:cs="Times New Roman"/>
          <w:sz w:val="24"/>
          <w:szCs w:val="24"/>
        </w:rPr>
        <w:t>- льгота по  налогу на имущество физических лиц в виде освобождения от налогообложения в отношении граждан, в составе семьи которых имеются дети-инвалиды;</w:t>
      </w:r>
    </w:p>
    <w:p w:rsidR="00330D28" w:rsidRPr="00374C89" w:rsidRDefault="00330D28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374C89">
        <w:rPr>
          <w:rFonts w:ascii="Times New Roman" w:hAnsi="Times New Roman" w:cs="Times New Roman"/>
          <w:sz w:val="24"/>
          <w:szCs w:val="24"/>
        </w:rPr>
        <w:t>- льгота по  налогу на имущество физических лиц в виде освобождения от налогообложения в отношении родителей, имеющие трех и более детей в возрасте до 18 лет и (или) до 23 лет, при условии обучения детей, достигших 18 лет, в образовательных организациях по очной форме обучения, и члены их семей, проживающие совместно;</w:t>
      </w:r>
    </w:p>
    <w:p w:rsidR="00330D28" w:rsidRPr="00374C89" w:rsidRDefault="00330D28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374C89">
        <w:rPr>
          <w:rFonts w:ascii="Times New Roman" w:hAnsi="Times New Roman" w:cs="Times New Roman"/>
          <w:sz w:val="24"/>
          <w:szCs w:val="24"/>
        </w:rPr>
        <w:t>- льгота по  налогу на имущество физических лиц в виде освобождения от налогообложения в отношении приемных родителей, опекунов и попечителей, усыновивших (опекающих) третьего и (или) последующего несовершеннолетнего гражданина в семье в возрасте до 18 лет, и члены их семей, проживающие совместно;</w:t>
      </w:r>
    </w:p>
    <w:p w:rsidR="00330D28" w:rsidRPr="00374C89" w:rsidRDefault="00330D28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374C89">
        <w:rPr>
          <w:rFonts w:ascii="Times New Roman" w:hAnsi="Times New Roman" w:cs="Times New Roman"/>
          <w:sz w:val="24"/>
          <w:szCs w:val="24"/>
        </w:rPr>
        <w:t>- льгота по  налогу на имущество физических лиц в виде освобождения от налогообложения в отношении детей-сирот и детей, оставшиеся без попечения родителей, воспитывающихся в учреждениях для детей-сирот и детей, оставшихся без попечения родителей, являющихся владельцами и совладельцами жилых помещений;</w:t>
      </w:r>
    </w:p>
    <w:p w:rsidR="001F518C" w:rsidRPr="00374C89" w:rsidRDefault="001F518C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374C89">
        <w:rPr>
          <w:rFonts w:ascii="Times New Roman" w:hAnsi="Times New Roman" w:cs="Times New Roman"/>
          <w:sz w:val="24"/>
          <w:szCs w:val="24"/>
        </w:rPr>
        <w:t>- льгота по  налогу на землю в виде освобождения от налогообложения физических лиц, перечень которых определен пунктом 5 статьи 391 Налогового кодекса Российской Федерации, использующие объекты, расположенные на принадлежащих им земельных участках, и земельные</w:t>
      </w:r>
      <w:r w:rsidR="00132E9A" w:rsidRPr="00374C89">
        <w:rPr>
          <w:rFonts w:ascii="Times New Roman" w:hAnsi="Times New Roman" w:cs="Times New Roman"/>
          <w:sz w:val="24"/>
          <w:szCs w:val="24"/>
        </w:rPr>
        <w:t xml:space="preserve"> участки в некоммерческим целях;</w:t>
      </w:r>
      <w:proofErr w:type="gramEnd"/>
    </w:p>
    <w:p w:rsidR="00132E9A" w:rsidRPr="00374C89" w:rsidRDefault="00132E9A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374C89">
        <w:rPr>
          <w:rFonts w:ascii="Times New Roman" w:hAnsi="Times New Roman" w:cs="Times New Roman"/>
          <w:sz w:val="24"/>
          <w:szCs w:val="24"/>
        </w:rPr>
        <w:t xml:space="preserve">- льгота по земельному налогу в виде освобождения от налогообложения физических лиц, имеющих трех и более детей, в том числе усыновленных детей, в возрасте до 18 лет и (или) до 23 лет, при условии обучения детей, достигших 18 лет, в </w:t>
      </w:r>
      <w:r w:rsidRPr="00374C89">
        <w:rPr>
          <w:rFonts w:ascii="Times New Roman" w:hAnsi="Times New Roman" w:cs="Times New Roman"/>
          <w:sz w:val="24"/>
          <w:szCs w:val="24"/>
        </w:rPr>
        <w:lastRenderedPageBreak/>
        <w:t>образовательных организациях по очной форме обучения,</w:t>
      </w:r>
      <w:r w:rsidR="00EA1E49" w:rsidRPr="00374C89">
        <w:rPr>
          <w:rFonts w:ascii="Times New Roman" w:hAnsi="Times New Roman" w:cs="Times New Roman"/>
          <w:sz w:val="24"/>
          <w:szCs w:val="24"/>
        </w:rPr>
        <w:t xml:space="preserve"> а также детей из многодетных семей,  в том числе усыновленных детей, в возрасте до 18</w:t>
      </w:r>
      <w:proofErr w:type="gramEnd"/>
      <w:r w:rsidR="00EA1E49" w:rsidRPr="00374C89">
        <w:rPr>
          <w:rFonts w:ascii="Times New Roman" w:hAnsi="Times New Roman" w:cs="Times New Roman"/>
          <w:sz w:val="24"/>
          <w:szCs w:val="24"/>
        </w:rPr>
        <w:t xml:space="preserve"> лет и (или) до 23 лет, при условии обучения детей, достигших 18 лет, в образовательных организациях по очной форме обучения,</w:t>
      </w:r>
      <w:r w:rsidRPr="00374C89">
        <w:rPr>
          <w:rFonts w:ascii="Times New Roman" w:hAnsi="Times New Roman" w:cs="Times New Roman"/>
          <w:sz w:val="24"/>
          <w:szCs w:val="24"/>
        </w:rPr>
        <w:t xml:space="preserve"> в отношении земельных участков, предоставленных в собственность на бесплатной основе в соответствии с Законом Мурманской области от 31.12.2003 № 462-01-ЗМО «Об основах регулирования земельных отношений в Мурманской области»;</w:t>
      </w:r>
    </w:p>
    <w:p w:rsidR="00132E9A" w:rsidRPr="00374C89" w:rsidRDefault="00132E9A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374C89">
        <w:rPr>
          <w:rFonts w:ascii="Times New Roman" w:hAnsi="Times New Roman" w:cs="Times New Roman"/>
          <w:sz w:val="24"/>
          <w:szCs w:val="24"/>
        </w:rPr>
        <w:t>- льгота по земельному налогу в виде освобождения от налогообложения</w:t>
      </w:r>
      <w:r w:rsidR="00EA1E49" w:rsidRPr="00374C89">
        <w:rPr>
          <w:rFonts w:ascii="Times New Roman" w:hAnsi="Times New Roman" w:cs="Times New Roman"/>
          <w:sz w:val="24"/>
          <w:szCs w:val="24"/>
        </w:rPr>
        <w:t xml:space="preserve"> физических лиц,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в отношении одного земельного участка, не используемого ими в предпринимательской деятельности, по выбору налогоплательщика в порядке, установленном законодательством о налогах и</w:t>
      </w:r>
      <w:proofErr w:type="gramEnd"/>
      <w:r w:rsidR="00EA1E49" w:rsidRPr="00374C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A1E49" w:rsidRPr="00374C89">
        <w:rPr>
          <w:rFonts w:ascii="Times New Roman" w:hAnsi="Times New Roman" w:cs="Times New Roman"/>
          <w:sz w:val="24"/>
          <w:szCs w:val="24"/>
        </w:rPr>
        <w:t>сборах</w:t>
      </w:r>
      <w:proofErr w:type="gramEnd"/>
      <w:r w:rsidR="00EA1E49" w:rsidRPr="00374C89">
        <w:rPr>
          <w:rFonts w:ascii="Times New Roman" w:hAnsi="Times New Roman" w:cs="Times New Roman"/>
          <w:sz w:val="24"/>
          <w:szCs w:val="24"/>
        </w:rPr>
        <w:t>.</w:t>
      </w:r>
    </w:p>
    <w:p w:rsidR="008E5E65" w:rsidRPr="00374C89" w:rsidRDefault="008E5E65" w:rsidP="00414F4B">
      <w:pPr>
        <w:ind w:firstLine="709"/>
        <w:rPr>
          <w:rFonts w:ascii="Times New Roman" w:eastAsia="Times New Roman" w:hAnsi="Times New Roman" w:cs="Times New Roman"/>
          <w:lang w:eastAsia="ru-RU"/>
        </w:rPr>
      </w:pPr>
      <w:r w:rsidRPr="00374C89">
        <w:rPr>
          <w:rFonts w:ascii="Times New Roman" w:eastAsia="Times New Roman" w:hAnsi="Times New Roman" w:cs="Times New Roman"/>
          <w:lang w:eastAsia="ru-RU"/>
        </w:rPr>
        <w:t xml:space="preserve">К </w:t>
      </w:r>
      <w:r w:rsidRPr="00374C89">
        <w:rPr>
          <w:rFonts w:ascii="Times New Roman" w:eastAsia="Times New Roman" w:hAnsi="Times New Roman" w:cs="Times New Roman"/>
          <w:b/>
          <w:u w:val="single"/>
          <w:lang w:eastAsia="ru-RU"/>
        </w:rPr>
        <w:t>стимулирующим налоговым расходам</w:t>
      </w:r>
      <w:r w:rsidRPr="00374C8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74C89">
        <w:rPr>
          <w:rFonts w:ascii="Times New Roman" w:eastAsia="Times New Roman" w:hAnsi="Times New Roman" w:cs="Times New Roman"/>
          <w:lang w:eastAsia="ru-RU"/>
        </w:rPr>
        <w:t>отнесены (целевая категория налоговых расходов, предполагающих стимулирование экономической активности субъектов предпринимательской деятельности и последующее увеличение доходов местного бюджета):</w:t>
      </w:r>
    </w:p>
    <w:p w:rsidR="004B4F70" w:rsidRPr="00374C89" w:rsidRDefault="00CE73B5" w:rsidP="00414F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4C89">
        <w:rPr>
          <w:rFonts w:ascii="Times New Roman" w:hAnsi="Times New Roman" w:cs="Times New Roman"/>
          <w:sz w:val="24"/>
          <w:szCs w:val="24"/>
        </w:rPr>
        <w:t xml:space="preserve">- </w:t>
      </w:r>
      <w:r w:rsidR="004B4F70" w:rsidRPr="00374C89">
        <w:rPr>
          <w:rFonts w:ascii="Times New Roman" w:hAnsi="Times New Roman" w:cs="Times New Roman"/>
          <w:sz w:val="24"/>
          <w:szCs w:val="24"/>
        </w:rPr>
        <w:t>льготы по налогу на имущество физических лиц индивидуальным предпринимателям, получившим статус резидента Арктической зоны Российской Федерации в соответствии с Федеральным законом от 13.07.2020 № 193-ФЗ «О государственной поддержке предпринимательской деятельности в Арктической зоне Российской Федерации» в отношении имущества, созданного</w:t>
      </w:r>
      <w:r w:rsidR="004677D1" w:rsidRPr="00374C89">
        <w:rPr>
          <w:rFonts w:ascii="Times New Roman" w:hAnsi="Times New Roman" w:cs="Times New Roman"/>
          <w:sz w:val="24"/>
          <w:szCs w:val="24"/>
        </w:rPr>
        <w:t>, приобретенного в собственность</w:t>
      </w:r>
      <w:r w:rsidR="004B4F70" w:rsidRPr="00374C89">
        <w:rPr>
          <w:rFonts w:ascii="Times New Roman" w:hAnsi="Times New Roman" w:cs="Times New Roman"/>
          <w:sz w:val="24"/>
          <w:szCs w:val="24"/>
        </w:rPr>
        <w:t xml:space="preserve"> в</w:t>
      </w:r>
      <w:r w:rsidR="004677D1" w:rsidRPr="00374C89">
        <w:rPr>
          <w:rFonts w:ascii="Times New Roman" w:hAnsi="Times New Roman" w:cs="Times New Roman"/>
          <w:sz w:val="24"/>
          <w:szCs w:val="24"/>
        </w:rPr>
        <w:t xml:space="preserve"> течение срока действия</w:t>
      </w:r>
      <w:r w:rsidR="004B4F70" w:rsidRPr="00374C89">
        <w:rPr>
          <w:rFonts w:ascii="Times New Roman" w:hAnsi="Times New Roman" w:cs="Times New Roman"/>
          <w:sz w:val="24"/>
          <w:szCs w:val="24"/>
        </w:rPr>
        <w:t xml:space="preserve"> сог</w:t>
      </w:r>
      <w:r w:rsidRPr="00374C89">
        <w:rPr>
          <w:rFonts w:ascii="Times New Roman" w:hAnsi="Times New Roman" w:cs="Times New Roman"/>
          <w:sz w:val="24"/>
          <w:szCs w:val="24"/>
        </w:rPr>
        <w:t>лашений</w:t>
      </w:r>
      <w:r w:rsidR="004B4F70" w:rsidRPr="00374C89">
        <w:rPr>
          <w:rFonts w:ascii="Times New Roman" w:hAnsi="Times New Roman" w:cs="Times New Roman"/>
          <w:sz w:val="24"/>
          <w:szCs w:val="24"/>
        </w:rPr>
        <w:t xml:space="preserve"> об осуществлении инвестиционной деятельности в Арктической зоне Российской Федерации, в виде освобождения от уплаты</w:t>
      </w:r>
      <w:proofErr w:type="gramEnd"/>
      <w:r w:rsidR="004B4F70" w:rsidRPr="00374C89">
        <w:rPr>
          <w:rFonts w:ascii="Times New Roman" w:hAnsi="Times New Roman" w:cs="Times New Roman"/>
          <w:sz w:val="24"/>
          <w:szCs w:val="24"/>
        </w:rPr>
        <w:t xml:space="preserve"> налога сроком на 5 лет (на последующие 5 лет в виде уменьшения суммы налога, подлежащего уплате, на 50 процентов)</w:t>
      </w:r>
      <w:r w:rsidRPr="00374C89">
        <w:rPr>
          <w:rFonts w:ascii="Times New Roman" w:hAnsi="Times New Roman" w:cs="Times New Roman"/>
          <w:sz w:val="24"/>
          <w:szCs w:val="24"/>
        </w:rPr>
        <w:t>;</w:t>
      </w:r>
    </w:p>
    <w:p w:rsidR="00D32A6F" w:rsidRPr="00374C89" w:rsidRDefault="008E5E65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32A6F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льгота по земельному налогу в виде освобождения от налогообложения физически</w:t>
      </w:r>
      <w:r w:rsidR="001F518C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х лиц</w:t>
      </w:r>
      <w:r w:rsidR="00D32A6F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организаци</w:t>
      </w:r>
      <w:r w:rsidR="001F518C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D32A6F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реализующи</w:t>
      </w:r>
      <w:r w:rsidR="001F518C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D32A6F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города Апатиты инвестиционные проекты, признанные постановлением администрации города Апатиты в качестве приоритетных инвестиционных проектов города Апатиты в установленном ею порядке</w:t>
      </w:r>
      <w:r w:rsidR="003E184C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F518C" w:rsidRPr="00374C89" w:rsidRDefault="001F518C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- льгота по земельному налогу в виде освобождения от налогообложения резидентов Арктической зоны</w:t>
      </w:r>
      <w:r w:rsidR="00645B66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осуществляющих деятельность, предусмотренную</w:t>
      </w:r>
      <w:r w:rsidR="000F3B9B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соглашением об осуществлении инвестиционной деятельности в Арктической зоне Российской Федерации.</w:t>
      </w:r>
    </w:p>
    <w:p w:rsidR="003E184C" w:rsidRPr="00374C89" w:rsidRDefault="003E184C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374C8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техническим налоговым расходам</w:t>
      </w: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отнесены</w:t>
      </w:r>
      <w:proofErr w:type="gramEnd"/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(целевая категория налоговых расходов,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местного бюджета):</w:t>
      </w:r>
    </w:p>
    <w:p w:rsidR="003E184C" w:rsidRPr="00374C89" w:rsidRDefault="003E184C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05EE5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E10356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ьгота по земельному налогу в виде освобождения от налогообложения органов местного самоуправления города Апатиты, муниципальных казенных учреждений города Апатиты.</w:t>
      </w:r>
    </w:p>
    <w:p w:rsidR="00E10356" w:rsidRPr="00374C89" w:rsidRDefault="00E10356" w:rsidP="00414F4B">
      <w:pPr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414F4B" w:rsidRPr="00374C89" w:rsidRDefault="003E184C" w:rsidP="00414F4B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C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эффективности налоговых расходов города Апатиты</w:t>
      </w:r>
      <w:r w:rsidR="00E10356" w:rsidRPr="00374C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</w:p>
    <w:p w:rsidR="003E184C" w:rsidRPr="00374C89" w:rsidRDefault="00E10356" w:rsidP="00414F4B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C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предусмотренных решениями Совета депутатов города Апатиты</w:t>
      </w:r>
    </w:p>
    <w:p w:rsidR="0035797C" w:rsidRPr="00374C89" w:rsidRDefault="0035797C" w:rsidP="00414F4B">
      <w:pPr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184C" w:rsidRPr="00374C89" w:rsidRDefault="00B63ACE" w:rsidP="00414F4B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Оценка целесообразности налогового расхода города Апатиты</w:t>
      </w:r>
      <w:r w:rsidR="00374C89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3ACE" w:rsidRPr="00374C89" w:rsidRDefault="00B63ACE" w:rsidP="00414F4B">
      <w:pPr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74C89" w:rsidRPr="00374C89" w:rsidRDefault="00374C89" w:rsidP="00374C89">
      <w:pPr>
        <w:tabs>
          <w:tab w:val="left" w:pos="1335"/>
        </w:tabs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целесообразности налогового расхода города Апатиты представлена в таблице № 1</w:t>
      </w: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4C89" w:rsidRPr="00374C89" w:rsidRDefault="00374C89" w:rsidP="0035797C">
      <w:pPr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C89" w:rsidRPr="00374C89" w:rsidRDefault="00374C89" w:rsidP="0035797C">
      <w:pPr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97C" w:rsidRPr="00374C89" w:rsidRDefault="0035797C" w:rsidP="0035797C">
      <w:pPr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Таблица № </w:t>
      </w:r>
      <w:r w:rsidR="00D4772F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9"/>
        <w:gridCol w:w="2065"/>
        <w:gridCol w:w="1702"/>
        <w:gridCol w:w="1619"/>
        <w:gridCol w:w="1593"/>
        <w:gridCol w:w="1849"/>
      </w:tblGrid>
      <w:tr w:rsidR="00374C89" w:rsidRPr="00374C89" w:rsidTr="00DE260A">
        <w:tc>
          <w:tcPr>
            <w:tcW w:w="467" w:type="dxa"/>
            <w:vAlign w:val="center"/>
          </w:tcPr>
          <w:p w:rsidR="00396173" w:rsidRPr="00374C89" w:rsidRDefault="00B63ACE" w:rsidP="0035797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18" w:type="dxa"/>
            <w:vAlign w:val="center"/>
          </w:tcPr>
          <w:p w:rsidR="00396173" w:rsidRPr="00374C89" w:rsidRDefault="00B63ACE" w:rsidP="0035797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налогового расхода</w:t>
            </w:r>
          </w:p>
        </w:tc>
        <w:tc>
          <w:tcPr>
            <w:tcW w:w="1761" w:type="dxa"/>
            <w:vAlign w:val="center"/>
          </w:tcPr>
          <w:p w:rsidR="00396173" w:rsidRPr="00374C89" w:rsidRDefault="00E32BF2" w:rsidP="0035797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E70A20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аименование муниципальной программы / наименование подпрограммы муниципальной программы</w:t>
            </w:r>
          </w:p>
        </w:tc>
        <w:tc>
          <w:tcPr>
            <w:tcW w:w="1681" w:type="dxa"/>
            <w:vAlign w:val="center"/>
          </w:tcPr>
          <w:p w:rsidR="00396173" w:rsidRPr="00374C89" w:rsidRDefault="00E70A20" w:rsidP="0035797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муниципальной программы / подпрограммы</w:t>
            </w:r>
          </w:p>
        </w:tc>
        <w:tc>
          <w:tcPr>
            <w:tcW w:w="1647" w:type="dxa"/>
            <w:vAlign w:val="center"/>
          </w:tcPr>
          <w:p w:rsidR="00396173" w:rsidRPr="00374C89" w:rsidRDefault="00E70A20" w:rsidP="0035797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 налогового расхода цели муниципальной программы</w:t>
            </w:r>
          </w:p>
        </w:tc>
        <w:tc>
          <w:tcPr>
            <w:tcW w:w="1896" w:type="dxa"/>
            <w:vAlign w:val="center"/>
          </w:tcPr>
          <w:p w:rsidR="00396173" w:rsidRPr="00374C89" w:rsidRDefault="00E70A20" w:rsidP="00822DD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Востребованность налоговой льготы (численность плательщиков, воспользовавшихся льготой)</w:t>
            </w:r>
          </w:p>
        </w:tc>
      </w:tr>
      <w:tr w:rsidR="00374C89" w:rsidRPr="00374C89" w:rsidTr="00DE260A">
        <w:tc>
          <w:tcPr>
            <w:tcW w:w="467" w:type="dxa"/>
          </w:tcPr>
          <w:p w:rsidR="00396173" w:rsidRPr="00374C89" w:rsidRDefault="00F31EFF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118" w:type="dxa"/>
          </w:tcPr>
          <w:p w:rsidR="00396173" w:rsidRPr="00374C89" w:rsidRDefault="00595E21" w:rsidP="008424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отношении граждан, в составе семьи которых имеются дети-инвалиды</w:t>
            </w:r>
          </w:p>
        </w:tc>
        <w:tc>
          <w:tcPr>
            <w:tcW w:w="1761" w:type="dxa"/>
          </w:tcPr>
          <w:p w:rsidR="00396173" w:rsidRPr="00374C89" w:rsidRDefault="00595E21" w:rsidP="006213A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города Апатиты </w:t>
            </w:r>
            <w:r w:rsidR="00F31EFF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E60BB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«Социальная поддержка граждан и социально орие</w:t>
            </w:r>
            <w:r w:rsidR="006213A6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нтированных организаций» на 2024</w:t>
            </w:r>
            <w:r w:rsidR="004E60BB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6213A6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4E60BB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681" w:type="dxa"/>
          </w:tcPr>
          <w:p w:rsidR="00396173" w:rsidRPr="00374C89" w:rsidRDefault="00F31EFF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доступности и качества дополнительных мер социальной поддержки отдельных категорий граждан</w:t>
            </w:r>
          </w:p>
          <w:p w:rsidR="004E60BB" w:rsidRPr="00374C89" w:rsidRDefault="004E60BB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</w:tcPr>
          <w:p w:rsidR="00396173" w:rsidRPr="00374C89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r w:rsidR="00F31EFF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 налогового расхода (социальная поддержка отдельных категорий граждан) соответствует цели подпрограммы</w:t>
            </w:r>
          </w:p>
        </w:tc>
        <w:tc>
          <w:tcPr>
            <w:tcW w:w="1896" w:type="dxa"/>
          </w:tcPr>
          <w:p w:rsidR="00396173" w:rsidRPr="00374C89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F31EFF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остребована</w:t>
            </w:r>
          </w:p>
          <w:p w:rsidR="00A66E4D" w:rsidRPr="00374C89" w:rsidRDefault="00F31EFF" w:rsidP="00132E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595B2A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C958F6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чел.)</w:t>
            </w:r>
            <w:r w:rsidR="00595B2A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31EFF" w:rsidRPr="00374C89" w:rsidRDefault="00F31EFF" w:rsidP="00132E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4C89" w:rsidRPr="00374C89" w:rsidTr="00DE260A">
        <w:tc>
          <w:tcPr>
            <w:tcW w:w="467" w:type="dxa"/>
          </w:tcPr>
          <w:p w:rsidR="00533797" w:rsidRPr="00374C89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118" w:type="dxa"/>
          </w:tcPr>
          <w:p w:rsidR="00533797" w:rsidRPr="00374C89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отношении родителей, имеющие трех и более детей в возрасте до 18 лет и (или) до 23 лет, при условии обучения детей, достигших 18 лет, в образовательных организациях по очной форме обучения, и члены их семей, проживающие совместно</w:t>
            </w:r>
          </w:p>
        </w:tc>
        <w:tc>
          <w:tcPr>
            <w:tcW w:w="1761" w:type="dxa"/>
          </w:tcPr>
          <w:p w:rsidR="00533797" w:rsidRPr="00374C89" w:rsidRDefault="00010B1F" w:rsidP="00A66E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Апатиты  «Социальная поддержка граждан и социально ориентированных организаций» на 202</w:t>
            </w:r>
            <w:r w:rsidR="00A66E4D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A66E4D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  <w:r w:rsidRPr="00374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1" w:type="dxa"/>
          </w:tcPr>
          <w:p w:rsidR="00533797" w:rsidRPr="00374C89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доступности и качества дополнительных мер социальной поддержки отдельных категорий граждан</w:t>
            </w:r>
          </w:p>
        </w:tc>
        <w:tc>
          <w:tcPr>
            <w:tcW w:w="1647" w:type="dxa"/>
          </w:tcPr>
          <w:p w:rsidR="00533797" w:rsidRPr="00374C89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налогового расхода (социальная поддержка отдельных категорий граждан) соответствует цели подпрограммы</w:t>
            </w:r>
          </w:p>
        </w:tc>
        <w:tc>
          <w:tcPr>
            <w:tcW w:w="1896" w:type="dxa"/>
          </w:tcPr>
          <w:p w:rsidR="00533797" w:rsidRPr="00374C89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Востребована</w:t>
            </w:r>
          </w:p>
          <w:p w:rsidR="00A66E4D" w:rsidRPr="00374C89" w:rsidRDefault="00533797" w:rsidP="00010B1F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A66E4D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</w:t>
            </w: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чел.)</w:t>
            </w:r>
          </w:p>
          <w:p w:rsidR="00533797" w:rsidRPr="00374C89" w:rsidRDefault="00533797" w:rsidP="00EA1E4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4C89" w:rsidRPr="00374C89" w:rsidTr="00DE260A">
        <w:tc>
          <w:tcPr>
            <w:tcW w:w="467" w:type="dxa"/>
          </w:tcPr>
          <w:p w:rsidR="00533797" w:rsidRPr="00374C89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118" w:type="dxa"/>
          </w:tcPr>
          <w:p w:rsidR="00533797" w:rsidRPr="00374C89" w:rsidRDefault="00533797" w:rsidP="008424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отношении приемных родителей, опекунов и попечителей, усыновивших (опекающих) третьего и (или) последующего несовершеннолетнего гражданина в семье в возрасте до 18 лет, и члены их семей, проживающие совместно</w:t>
            </w:r>
          </w:p>
        </w:tc>
        <w:tc>
          <w:tcPr>
            <w:tcW w:w="1761" w:type="dxa"/>
          </w:tcPr>
          <w:p w:rsidR="00533797" w:rsidRPr="00374C89" w:rsidRDefault="003442E9" w:rsidP="00A66E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Апатиты  «Социальная поддержка граждан и социально ориентированных организаций» на 202</w:t>
            </w:r>
            <w:r w:rsidR="00A66E4D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A66E4D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 </w:t>
            </w:r>
          </w:p>
        </w:tc>
        <w:tc>
          <w:tcPr>
            <w:tcW w:w="1681" w:type="dxa"/>
          </w:tcPr>
          <w:p w:rsidR="00533797" w:rsidRPr="00374C89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доступности и качества дополнительных мер социальной поддержки отдельных категорий граждан</w:t>
            </w:r>
          </w:p>
        </w:tc>
        <w:tc>
          <w:tcPr>
            <w:tcW w:w="1647" w:type="dxa"/>
          </w:tcPr>
          <w:p w:rsidR="00533797" w:rsidRPr="00374C89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налогового расхода (социальная поддержка отдельных категорий граждан) соответствует цели подпрограммы</w:t>
            </w:r>
          </w:p>
        </w:tc>
        <w:tc>
          <w:tcPr>
            <w:tcW w:w="1896" w:type="dxa"/>
          </w:tcPr>
          <w:p w:rsidR="00533797" w:rsidRPr="00374C89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востребована</w:t>
            </w:r>
          </w:p>
          <w:p w:rsidR="00A66E4D" w:rsidRPr="00374C89" w:rsidRDefault="00533797" w:rsidP="00257D2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(0 чел.)</w:t>
            </w:r>
            <w:r w:rsidR="00595B2A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74C89" w:rsidRPr="00374C89" w:rsidTr="00DE260A">
        <w:tc>
          <w:tcPr>
            <w:tcW w:w="467" w:type="dxa"/>
          </w:tcPr>
          <w:p w:rsidR="000B6C36" w:rsidRPr="00374C89" w:rsidRDefault="000B6C36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118" w:type="dxa"/>
          </w:tcPr>
          <w:p w:rsidR="000B6C36" w:rsidRPr="00374C89" w:rsidRDefault="000B6C36" w:rsidP="008424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 xml:space="preserve">Льгота по  налогу на имущество физических лиц в виде освобождения от налогообложения </w:t>
            </w:r>
            <w:r w:rsidRPr="00374C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отношении детей-сирот и детей, оставшиеся без попечения родителей, воспитывающихся в учреждениях для детей-сирот и детей, оставшихся без попечения родителей, являющихся владельцами и совладельцами жилых помещений</w:t>
            </w:r>
          </w:p>
        </w:tc>
        <w:tc>
          <w:tcPr>
            <w:tcW w:w="1761" w:type="dxa"/>
          </w:tcPr>
          <w:p w:rsidR="000B6C36" w:rsidRPr="00374C89" w:rsidRDefault="003442E9" w:rsidP="00A66E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города Апатиты  «Социальная поддержка </w:t>
            </w: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граждан и социально ориентированных организаций» на 202</w:t>
            </w:r>
            <w:r w:rsidR="00A66E4D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A66E4D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годы </w:t>
            </w:r>
          </w:p>
        </w:tc>
        <w:tc>
          <w:tcPr>
            <w:tcW w:w="1681" w:type="dxa"/>
          </w:tcPr>
          <w:p w:rsidR="000B6C36" w:rsidRPr="00374C89" w:rsidRDefault="000B6C36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доступности и качества дополнительных мер </w:t>
            </w: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социальной поддержки отдельных категорий граждан</w:t>
            </w:r>
          </w:p>
        </w:tc>
        <w:tc>
          <w:tcPr>
            <w:tcW w:w="1647" w:type="dxa"/>
          </w:tcPr>
          <w:p w:rsidR="000B6C36" w:rsidRPr="00374C89" w:rsidRDefault="000B6C36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Цель налогового расхода (социальная поддержка </w:t>
            </w: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отдельных категорий граждан) соответствует цели подпрограммы</w:t>
            </w:r>
          </w:p>
        </w:tc>
        <w:tc>
          <w:tcPr>
            <w:tcW w:w="1896" w:type="dxa"/>
          </w:tcPr>
          <w:p w:rsidR="000B6C36" w:rsidRPr="00374C89" w:rsidRDefault="00595B2A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</w:t>
            </w:r>
            <w:r w:rsidR="000B6C36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остребована</w:t>
            </w:r>
          </w:p>
          <w:p w:rsidR="00A66E4D" w:rsidRPr="00374C89" w:rsidRDefault="000B6C36" w:rsidP="00257D2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C958F6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чел.)</w:t>
            </w:r>
            <w:r w:rsidR="00595B2A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74C89" w:rsidRPr="00374C89" w:rsidTr="00DE260A">
        <w:tc>
          <w:tcPr>
            <w:tcW w:w="467" w:type="dxa"/>
          </w:tcPr>
          <w:p w:rsidR="00075A6A" w:rsidRPr="00374C89" w:rsidRDefault="00075A6A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2118" w:type="dxa"/>
          </w:tcPr>
          <w:p w:rsidR="00075A6A" w:rsidRPr="00374C89" w:rsidRDefault="00075A6A" w:rsidP="00075A6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Льготы по налогу на имущество физических лиц индивидуальным предпринимателям, получившим статус резидента Арктической зоны Российской Федерации в соответствии с Федеральным законом от 13.07.2020 № 193-ФЗ «О государственной поддержке предпринимательской деятельности в Арктической зоне Российской Федерации» в отношении имущества, созданного, приобретенного в собственность в течение срока действия соглашений об осуществлении инвестиционной деятельности в Арктической зоне Российской Федерации, в виде освобождения от уплаты</w:t>
            </w:r>
            <w:proofErr w:type="gramEnd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 xml:space="preserve"> налога сроком на 5 лет (на последующие 5 лет в виде уменьшения суммы налога, подлежащего уплате, на 50 процентов)</w:t>
            </w:r>
          </w:p>
        </w:tc>
        <w:tc>
          <w:tcPr>
            <w:tcW w:w="1761" w:type="dxa"/>
          </w:tcPr>
          <w:p w:rsidR="00075A6A" w:rsidRPr="00374C89" w:rsidRDefault="00075A6A" w:rsidP="00B3633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Апатиты  «Экономический потенциал» на 202</w:t>
            </w:r>
            <w:r w:rsidR="00B36334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B36334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 </w:t>
            </w:r>
          </w:p>
        </w:tc>
        <w:tc>
          <w:tcPr>
            <w:tcW w:w="1681" w:type="dxa"/>
          </w:tcPr>
          <w:p w:rsidR="00075A6A" w:rsidRPr="00374C89" w:rsidRDefault="00075A6A" w:rsidP="00075A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благоприятной инвестиционной среды, создание условий для реализации инвестиционных проектов</w:t>
            </w:r>
          </w:p>
        </w:tc>
        <w:tc>
          <w:tcPr>
            <w:tcW w:w="1647" w:type="dxa"/>
          </w:tcPr>
          <w:p w:rsidR="00075A6A" w:rsidRPr="00374C89" w:rsidRDefault="00075A6A" w:rsidP="00075A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налогового расхода (создание условий для развития инвестиционной деятельности на территории города Апатиты) соответствует цели подпрограммы</w:t>
            </w:r>
          </w:p>
        </w:tc>
        <w:tc>
          <w:tcPr>
            <w:tcW w:w="1896" w:type="dxa"/>
          </w:tcPr>
          <w:p w:rsidR="00075A6A" w:rsidRPr="00374C89" w:rsidRDefault="00075A6A" w:rsidP="00075A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востребована</w:t>
            </w:r>
          </w:p>
          <w:p w:rsidR="00B36334" w:rsidRPr="00374C89" w:rsidRDefault="00075A6A" w:rsidP="00257D2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(0 чел.)</w:t>
            </w:r>
            <w:r w:rsidR="00595B2A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74C89" w:rsidRPr="00374C89" w:rsidTr="00DE260A">
        <w:tc>
          <w:tcPr>
            <w:tcW w:w="467" w:type="dxa"/>
          </w:tcPr>
          <w:p w:rsidR="0046406F" w:rsidRPr="00374C89" w:rsidRDefault="0046406F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118" w:type="dxa"/>
          </w:tcPr>
          <w:p w:rsidR="0046406F" w:rsidRPr="00374C89" w:rsidRDefault="0046406F" w:rsidP="008424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 xml:space="preserve">Льгота по земельному налогу в виде освобождения от налогообложения физических лиц, перечень которых </w:t>
            </w:r>
            <w:r w:rsidRPr="00374C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определен пунктом 5 статьи 391 Налогового кодекса Российской Федерации, использующие объекты, расположенные на принадлежащих им земельных участках, и земельные участки в некоммерческих целях</w:t>
            </w:r>
          </w:p>
        </w:tc>
        <w:tc>
          <w:tcPr>
            <w:tcW w:w="1761" w:type="dxa"/>
          </w:tcPr>
          <w:p w:rsidR="0046406F" w:rsidRPr="00374C89" w:rsidRDefault="0046406F" w:rsidP="00AE568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города Апатиты  «Социальная поддержка граждан и </w:t>
            </w: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 ориентированных организаций» на 202</w:t>
            </w:r>
            <w:r w:rsidR="00AE5689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4-2026 годы </w:t>
            </w:r>
          </w:p>
        </w:tc>
        <w:tc>
          <w:tcPr>
            <w:tcW w:w="1681" w:type="dxa"/>
          </w:tcPr>
          <w:p w:rsidR="0046406F" w:rsidRPr="00374C89" w:rsidRDefault="0046406F" w:rsidP="008E6D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доступности и качества дополнительных мер социальной </w:t>
            </w: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поддержки отдельных категорий граждан</w:t>
            </w:r>
          </w:p>
        </w:tc>
        <w:tc>
          <w:tcPr>
            <w:tcW w:w="1647" w:type="dxa"/>
          </w:tcPr>
          <w:p w:rsidR="0046406F" w:rsidRPr="00374C89" w:rsidRDefault="0046406F" w:rsidP="008E6D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Цель налогового расхода (социальная поддержка отдельных </w:t>
            </w: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категорий граждан) соответствует цели подпрограммы</w:t>
            </w:r>
          </w:p>
        </w:tc>
        <w:tc>
          <w:tcPr>
            <w:tcW w:w="1896" w:type="dxa"/>
          </w:tcPr>
          <w:p w:rsidR="0046406F" w:rsidRPr="00374C89" w:rsidRDefault="0046406F" w:rsidP="008E6D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Востребована</w:t>
            </w:r>
          </w:p>
          <w:p w:rsidR="00C130EB" w:rsidRPr="00374C89" w:rsidRDefault="0046406F" w:rsidP="00257D2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D84A8F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B7085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  <w:r w:rsidR="00D84A8F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чел.</w:t>
            </w: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="00595B2A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74C89" w:rsidRPr="00374C89" w:rsidTr="00DE260A">
        <w:tc>
          <w:tcPr>
            <w:tcW w:w="467" w:type="dxa"/>
          </w:tcPr>
          <w:p w:rsidR="0046406F" w:rsidRPr="00374C89" w:rsidRDefault="0046406F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2118" w:type="dxa"/>
          </w:tcPr>
          <w:p w:rsidR="0046406F" w:rsidRPr="00374C89" w:rsidRDefault="0046406F" w:rsidP="008424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органов местного самоуправления города Апатиты, муниципальных казенных учреждений города Апатиты</w:t>
            </w:r>
          </w:p>
        </w:tc>
        <w:tc>
          <w:tcPr>
            <w:tcW w:w="1761" w:type="dxa"/>
          </w:tcPr>
          <w:p w:rsidR="00822DDF" w:rsidRPr="00374C89" w:rsidRDefault="00822DDF" w:rsidP="00822DD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Апатиты «Управление муниципальными финансами» на 202</w:t>
            </w:r>
            <w:r w:rsidR="003813B7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3813B7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  <w:p w:rsidR="0046406F" w:rsidRPr="00374C89" w:rsidRDefault="0046406F" w:rsidP="00822DD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</w:tcPr>
          <w:p w:rsidR="0046406F" w:rsidRPr="00374C89" w:rsidRDefault="0046406F" w:rsidP="00822DDF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качества бюджетного процесса в </w:t>
            </w:r>
            <w:r w:rsidR="00822DDF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муниципальном</w:t>
            </w: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округе Апати</w:t>
            </w:r>
            <w:r w:rsidR="00822DDF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</w:t>
            </w:r>
          </w:p>
        </w:tc>
        <w:tc>
          <w:tcPr>
            <w:tcW w:w="1647" w:type="dxa"/>
          </w:tcPr>
          <w:p w:rsidR="0046406F" w:rsidRPr="00374C89" w:rsidRDefault="0046406F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налогового расхода (повышение качества бюджетного процесса)</w:t>
            </w:r>
          </w:p>
        </w:tc>
        <w:tc>
          <w:tcPr>
            <w:tcW w:w="1896" w:type="dxa"/>
          </w:tcPr>
          <w:p w:rsidR="0046406F" w:rsidRPr="00374C89" w:rsidRDefault="0046406F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Востребована</w:t>
            </w:r>
          </w:p>
          <w:p w:rsidR="0046406F" w:rsidRPr="00374C89" w:rsidRDefault="0046406F" w:rsidP="00132E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822DDF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ед.)</w:t>
            </w:r>
          </w:p>
          <w:p w:rsidR="003813B7" w:rsidRPr="00374C89" w:rsidRDefault="003813B7" w:rsidP="00132E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4C89" w:rsidRPr="00374C89" w:rsidTr="00DE260A">
        <w:tc>
          <w:tcPr>
            <w:tcW w:w="467" w:type="dxa"/>
          </w:tcPr>
          <w:p w:rsidR="00822DDF" w:rsidRPr="00374C89" w:rsidRDefault="00822DDF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118" w:type="dxa"/>
          </w:tcPr>
          <w:p w:rsidR="00822DDF" w:rsidRPr="00374C89" w:rsidRDefault="00822DDF" w:rsidP="008424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физические лица и организации, реализующие на территории города Апатиты инвестиционные проекты, признанные постановлением администрации города Апатиты в качестве приоритетных инвестиционных проектов города Апатиты в установленном ею порядке</w:t>
            </w:r>
          </w:p>
        </w:tc>
        <w:tc>
          <w:tcPr>
            <w:tcW w:w="1761" w:type="dxa"/>
          </w:tcPr>
          <w:p w:rsidR="00822DDF" w:rsidRPr="00374C89" w:rsidRDefault="00822DDF" w:rsidP="003813B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Апатиты  «Экономический потенциал» на 202</w:t>
            </w:r>
            <w:r w:rsidR="003813B7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3813B7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 </w:t>
            </w:r>
          </w:p>
        </w:tc>
        <w:tc>
          <w:tcPr>
            <w:tcW w:w="1681" w:type="dxa"/>
          </w:tcPr>
          <w:p w:rsidR="00822DDF" w:rsidRPr="00374C89" w:rsidRDefault="00822DDF" w:rsidP="008E6D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благоприятной инвестиционной среды, создание условий для реализации инвестиционных проектов</w:t>
            </w:r>
          </w:p>
        </w:tc>
        <w:tc>
          <w:tcPr>
            <w:tcW w:w="1647" w:type="dxa"/>
          </w:tcPr>
          <w:p w:rsidR="00822DDF" w:rsidRPr="00374C89" w:rsidRDefault="00822DDF" w:rsidP="008E6D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налогового расхода (создание условий для развития инвестиционной деятельности на территории города Апатиты) соответствует цели подпрограммы</w:t>
            </w:r>
          </w:p>
        </w:tc>
        <w:tc>
          <w:tcPr>
            <w:tcW w:w="1896" w:type="dxa"/>
          </w:tcPr>
          <w:p w:rsidR="00822DDF" w:rsidRPr="00374C89" w:rsidRDefault="00822DDF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востребована</w:t>
            </w:r>
          </w:p>
          <w:p w:rsidR="00822DDF" w:rsidRPr="00374C89" w:rsidRDefault="00822DDF" w:rsidP="00132E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(0 чел.)</w:t>
            </w:r>
            <w:r w:rsidR="00220E4D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813B7" w:rsidRPr="00374C89" w:rsidRDefault="003813B7" w:rsidP="00132E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4C89" w:rsidRPr="00374C89" w:rsidTr="00DE260A">
        <w:tc>
          <w:tcPr>
            <w:tcW w:w="467" w:type="dxa"/>
          </w:tcPr>
          <w:p w:rsidR="00822DDF" w:rsidRPr="00374C89" w:rsidRDefault="00822DDF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118" w:type="dxa"/>
          </w:tcPr>
          <w:p w:rsidR="00822DDF" w:rsidRPr="00374C89" w:rsidRDefault="00822DDF" w:rsidP="008424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резидентов Арктической зоны, осуществляющих деятельность, предусмотренную соглашением об осуществлении инвестиционной деятельности в Арктической зоне Российской Федерации</w:t>
            </w:r>
          </w:p>
        </w:tc>
        <w:tc>
          <w:tcPr>
            <w:tcW w:w="1761" w:type="dxa"/>
          </w:tcPr>
          <w:p w:rsidR="00822DDF" w:rsidRPr="00374C89" w:rsidRDefault="00822DDF" w:rsidP="003813B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Апатиты  «Экономический потенциал» на 202</w:t>
            </w:r>
            <w:r w:rsidR="003813B7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3813B7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годы </w:t>
            </w:r>
          </w:p>
        </w:tc>
        <w:tc>
          <w:tcPr>
            <w:tcW w:w="1681" w:type="dxa"/>
          </w:tcPr>
          <w:p w:rsidR="00822DDF" w:rsidRPr="00374C89" w:rsidRDefault="00822DDF" w:rsidP="008E6D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благоприятной инвестиционной среды, создание условий для реализации инвестиционных проектов</w:t>
            </w:r>
          </w:p>
        </w:tc>
        <w:tc>
          <w:tcPr>
            <w:tcW w:w="1647" w:type="dxa"/>
          </w:tcPr>
          <w:p w:rsidR="00822DDF" w:rsidRPr="00374C89" w:rsidRDefault="00822DDF" w:rsidP="008E6D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налогового расхода (создание условий для развития инвестиционной деятельности на территории города Апатиты) соответствует цели подпрограммы</w:t>
            </w:r>
          </w:p>
        </w:tc>
        <w:tc>
          <w:tcPr>
            <w:tcW w:w="1896" w:type="dxa"/>
          </w:tcPr>
          <w:p w:rsidR="00822DDF" w:rsidRPr="00374C89" w:rsidRDefault="00822DDF" w:rsidP="008E6D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востребована</w:t>
            </w:r>
          </w:p>
          <w:p w:rsidR="003813B7" w:rsidRPr="00374C89" w:rsidRDefault="00822DDF" w:rsidP="00257D2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(0 чел.)</w:t>
            </w:r>
            <w:r w:rsidR="00445E51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74C89" w:rsidRPr="00374C89" w:rsidTr="00DE260A">
        <w:tc>
          <w:tcPr>
            <w:tcW w:w="467" w:type="dxa"/>
          </w:tcPr>
          <w:p w:rsidR="00105F07" w:rsidRPr="00374C89" w:rsidRDefault="00105F0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118" w:type="dxa"/>
          </w:tcPr>
          <w:p w:rsidR="00105F07" w:rsidRPr="00374C89" w:rsidRDefault="00105F07" w:rsidP="002F0AE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 xml:space="preserve">Льгота по земельному налогу в </w:t>
            </w:r>
            <w:r w:rsidRPr="00374C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виде освобождения от налогообложения физических лиц, имеющих трех и более детей, в том числе усыновленных детей, в возрасте до 18 лет и (или) до 23 лет, при условии обучения детей, достигших 18 лет, в образовательных организациях по очной форме обучения, </w:t>
            </w:r>
            <w:r w:rsidR="002F0AEB" w:rsidRPr="00374C89">
              <w:rPr>
                <w:rFonts w:ascii="Times New Roman" w:hAnsi="Times New Roman" w:cs="Times New Roman"/>
                <w:sz w:val="20"/>
                <w:szCs w:val="20"/>
              </w:rPr>
              <w:t>а также детей</w:t>
            </w: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 xml:space="preserve"> из многодетных семей, в том числе усыновленны</w:t>
            </w:r>
            <w:r w:rsidR="002F0AEB" w:rsidRPr="00374C8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 xml:space="preserve"> дет</w:t>
            </w:r>
            <w:r w:rsidR="002F0AEB" w:rsidRPr="00374C89">
              <w:rPr>
                <w:rFonts w:ascii="Times New Roman" w:hAnsi="Times New Roman" w:cs="Times New Roman"/>
                <w:sz w:val="20"/>
                <w:szCs w:val="20"/>
              </w:rPr>
              <w:t>ей</w:t>
            </w: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, в возрасте до 18</w:t>
            </w:r>
            <w:proofErr w:type="gramEnd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 xml:space="preserve"> лет и (или) до 23 лет, при условии обучения детей, достигших 18 лет, в образовательных организациях по очной форме обучения, в отношении земельных участков, предоставленных в собственность на бесплатной основе в соответствии с Законом Мурманской области от 31.12.2003 № 462-01-ЗМО «Об основах регулирования земельных отношений в Мурманской области»</w:t>
            </w:r>
          </w:p>
        </w:tc>
        <w:tc>
          <w:tcPr>
            <w:tcW w:w="1761" w:type="dxa"/>
          </w:tcPr>
          <w:p w:rsidR="00105F07" w:rsidRPr="00374C89" w:rsidRDefault="00105F07" w:rsidP="00AE568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</w:t>
            </w: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города Апатиты  «Социальная поддержка граждан и социально ориентированных организаций» на 2024-2026 годы </w:t>
            </w:r>
          </w:p>
        </w:tc>
        <w:tc>
          <w:tcPr>
            <w:tcW w:w="1681" w:type="dxa"/>
          </w:tcPr>
          <w:p w:rsidR="00105F07" w:rsidRPr="00374C89" w:rsidRDefault="00105F07" w:rsidP="00DE260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доступности и </w:t>
            </w: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качества дополнительных мер социальной поддержки отдельных категорий граждан</w:t>
            </w:r>
          </w:p>
        </w:tc>
        <w:tc>
          <w:tcPr>
            <w:tcW w:w="1647" w:type="dxa"/>
          </w:tcPr>
          <w:p w:rsidR="00105F07" w:rsidRPr="00374C89" w:rsidRDefault="00105F07" w:rsidP="00DE260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Цель налогового </w:t>
            </w: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расхода (социальная поддержка отдельных категорий граждан) соответствует цели подпрограммы</w:t>
            </w:r>
          </w:p>
        </w:tc>
        <w:tc>
          <w:tcPr>
            <w:tcW w:w="1896" w:type="dxa"/>
          </w:tcPr>
          <w:p w:rsidR="00105F07" w:rsidRPr="00374C89" w:rsidRDefault="00105F07" w:rsidP="00DE260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Востребована</w:t>
            </w:r>
          </w:p>
          <w:p w:rsidR="00105F07" w:rsidRPr="00374C89" w:rsidRDefault="00105F07" w:rsidP="00257D2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(17 чел.) </w:t>
            </w:r>
          </w:p>
        </w:tc>
      </w:tr>
      <w:tr w:rsidR="00374C89" w:rsidRPr="00374C89" w:rsidTr="00DE260A">
        <w:tc>
          <w:tcPr>
            <w:tcW w:w="467" w:type="dxa"/>
          </w:tcPr>
          <w:p w:rsidR="00105F07" w:rsidRPr="00374C89" w:rsidRDefault="00587F8F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     </w:t>
            </w:r>
          </w:p>
        </w:tc>
        <w:tc>
          <w:tcPr>
            <w:tcW w:w="2118" w:type="dxa"/>
          </w:tcPr>
          <w:p w:rsidR="00105F07" w:rsidRPr="00374C89" w:rsidRDefault="00105F07" w:rsidP="00FC285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 xml:space="preserve">Льгота по земельному налогу в виде освобождения от налогообложения физических лиц,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</w:t>
            </w:r>
            <w:r w:rsidRPr="00374C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Федерации», в отношении одного земельного участка, не используемого ими в предпринимательской деятельности, по выбору налогоплательщика в порядке, установленном законодательством о налогах и</w:t>
            </w:r>
            <w:proofErr w:type="gramEnd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сборах</w:t>
            </w:r>
            <w:proofErr w:type="gramEnd"/>
          </w:p>
        </w:tc>
        <w:tc>
          <w:tcPr>
            <w:tcW w:w="1761" w:type="dxa"/>
          </w:tcPr>
          <w:p w:rsidR="00105F07" w:rsidRPr="00374C89" w:rsidRDefault="00105F07" w:rsidP="00F86D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города Апатиты  «Социальная поддержка граждан и социально ориентированных организаций» на 2024-2026 годы </w:t>
            </w:r>
          </w:p>
        </w:tc>
        <w:tc>
          <w:tcPr>
            <w:tcW w:w="1681" w:type="dxa"/>
          </w:tcPr>
          <w:p w:rsidR="00105F07" w:rsidRPr="00374C89" w:rsidRDefault="00105F07" w:rsidP="00F86D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доступности и качества дополнительных мер социальной поддержки отдельных категорий граждан</w:t>
            </w:r>
          </w:p>
        </w:tc>
        <w:tc>
          <w:tcPr>
            <w:tcW w:w="1647" w:type="dxa"/>
          </w:tcPr>
          <w:p w:rsidR="00105F07" w:rsidRPr="00374C89" w:rsidRDefault="00105F07" w:rsidP="00F86D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налогового расхода (социальная поддержка отдельных категорий граждан) соответствует цели подпрограммы</w:t>
            </w:r>
          </w:p>
        </w:tc>
        <w:tc>
          <w:tcPr>
            <w:tcW w:w="1896" w:type="dxa"/>
          </w:tcPr>
          <w:p w:rsidR="00105F07" w:rsidRPr="00374C89" w:rsidRDefault="00105F07" w:rsidP="00F86D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востребована</w:t>
            </w:r>
          </w:p>
          <w:p w:rsidR="00105F07" w:rsidRPr="00374C89" w:rsidRDefault="00105F07" w:rsidP="00257D2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(0 чел.) </w:t>
            </w:r>
          </w:p>
        </w:tc>
      </w:tr>
    </w:tbl>
    <w:p w:rsidR="003E184C" w:rsidRPr="00374C89" w:rsidRDefault="003E184C" w:rsidP="003E184C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3579" w:rsidRPr="00374C89" w:rsidRDefault="00103579" w:rsidP="003E184C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проведенной оценки установлено соответствие всех налоговых расход</w:t>
      </w:r>
      <w:r w:rsidR="00B87BAD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ов целям муниципальным программ</w:t>
      </w: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B6FC4" w:rsidRPr="00374C89" w:rsidRDefault="008B6FC4" w:rsidP="008B6FC4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предоставленных льготах в 20</w:t>
      </w:r>
      <w:r w:rsidR="00D4772F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E1A44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по сравнению с 20</w:t>
      </w:r>
      <w:r w:rsidR="00CE4472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E1A44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годом представлена в таблице № </w:t>
      </w:r>
      <w:r w:rsidR="00D4772F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4C89" w:rsidRPr="00374C89" w:rsidRDefault="00374C89" w:rsidP="008B6FC4">
      <w:pPr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FC4" w:rsidRPr="00374C89" w:rsidRDefault="008B6FC4" w:rsidP="008B6FC4">
      <w:pPr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№ </w:t>
      </w:r>
      <w:r w:rsidR="00D4772F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8"/>
        <w:gridCol w:w="2511"/>
        <w:gridCol w:w="1281"/>
        <w:gridCol w:w="1054"/>
        <w:gridCol w:w="1211"/>
        <w:gridCol w:w="1156"/>
        <w:gridCol w:w="1546"/>
      </w:tblGrid>
      <w:tr w:rsidR="00374C89" w:rsidRPr="00374C89" w:rsidTr="00167098">
        <w:tc>
          <w:tcPr>
            <w:tcW w:w="534" w:type="dxa"/>
            <w:vMerge w:val="restart"/>
          </w:tcPr>
          <w:p w:rsidR="008B6FC4" w:rsidRPr="00374C89" w:rsidRDefault="008B6FC4" w:rsidP="0016709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51" w:type="dxa"/>
            <w:vMerge w:val="restart"/>
          </w:tcPr>
          <w:p w:rsidR="008B6FC4" w:rsidRPr="00374C89" w:rsidRDefault="008B6FC4" w:rsidP="0016709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налогового расхода</w:t>
            </w:r>
          </w:p>
        </w:tc>
        <w:tc>
          <w:tcPr>
            <w:tcW w:w="2368" w:type="dxa"/>
            <w:gridSpan w:val="2"/>
          </w:tcPr>
          <w:p w:rsidR="008B6FC4" w:rsidRPr="00374C89" w:rsidRDefault="008B6FC4" w:rsidP="0016709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налогоплательщиков (ед.)</w:t>
            </w:r>
          </w:p>
        </w:tc>
        <w:tc>
          <w:tcPr>
            <w:tcW w:w="2470" w:type="dxa"/>
            <w:gridSpan w:val="2"/>
          </w:tcPr>
          <w:p w:rsidR="00257D27" w:rsidRPr="00374C89" w:rsidRDefault="008B6FC4" w:rsidP="0016709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выпадающих доходов бюджета</w:t>
            </w:r>
          </w:p>
          <w:p w:rsidR="008B6FC4" w:rsidRPr="00374C89" w:rsidRDefault="008B6FC4" w:rsidP="0016709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(тыс.</w:t>
            </w:r>
            <w:r w:rsidR="00257D27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567" w:type="dxa"/>
            <w:vMerge w:val="restart"/>
          </w:tcPr>
          <w:p w:rsidR="008B6FC4" w:rsidRPr="00374C89" w:rsidRDefault="008B6FC4" w:rsidP="0016709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размера выпадающих доходов</w:t>
            </w:r>
            <w:proofErr w:type="gramStart"/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</w:tr>
      <w:tr w:rsidR="00374C89" w:rsidRPr="00374C89" w:rsidTr="0084249A">
        <w:tc>
          <w:tcPr>
            <w:tcW w:w="534" w:type="dxa"/>
            <w:vMerge/>
            <w:vAlign w:val="center"/>
          </w:tcPr>
          <w:p w:rsidR="008B6FC4" w:rsidRPr="00374C89" w:rsidRDefault="008B6FC4" w:rsidP="0016709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8B6FC4" w:rsidRPr="00374C89" w:rsidRDefault="008B6FC4" w:rsidP="0016709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8B6FC4" w:rsidRPr="00374C89" w:rsidRDefault="00FE1A44" w:rsidP="00AB30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071" w:type="dxa"/>
            <w:vAlign w:val="center"/>
          </w:tcPr>
          <w:p w:rsidR="008B6FC4" w:rsidRPr="00374C89" w:rsidRDefault="0084249A" w:rsidP="00FE1A4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FE1A44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vAlign w:val="center"/>
          </w:tcPr>
          <w:p w:rsidR="008B6FC4" w:rsidRPr="00374C89" w:rsidRDefault="0084249A" w:rsidP="00FE1A4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31537A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E1A44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6" w:type="dxa"/>
            <w:vAlign w:val="center"/>
          </w:tcPr>
          <w:p w:rsidR="008B6FC4" w:rsidRPr="00374C89" w:rsidRDefault="0084249A" w:rsidP="00FE1A4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FE1A44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7" w:type="dxa"/>
            <w:vMerge/>
          </w:tcPr>
          <w:p w:rsidR="008B6FC4" w:rsidRPr="00374C89" w:rsidRDefault="008B6FC4" w:rsidP="0016709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4C89" w:rsidRPr="00374C89" w:rsidTr="008B6FC4">
        <w:tc>
          <w:tcPr>
            <w:tcW w:w="534" w:type="dxa"/>
            <w:vAlign w:val="center"/>
          </w:tcPr>
          <w:p w:rsidR="008B6FC4" w:rsidRPr="00374C89" w:rsidRDefault="008B6FC4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551" w:type="dxa"/>
            <w:vAlign w:val="center"/>
          </w:tcPr>
          <w:p w:rsidR="008B6FC4" w:rsidRPr="00374C89" w:rsidRDefault="008B6FC4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отношении граждан, в составе семьи которых имеются дети-инвалиды</w:t>
            </w:r>
          </w:p>
        </w:tc>
        <w:tc>
          <w:tcPr>
            <w:tcW w:w="1297" w:type="dxa"/>
            <w:vAlign w:val="center"/>
          </w:tcPr>
          <w:p w:rsidR="008B6FC4" w:rsidRPr="00374C89" w:rsidRDefault="00AB305B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71" w:type="dxa"/>
            <w:vAlign w:val="center"/>
          </w:tcPr>
          <w:p w:rsidR="008B6FC4" w:rsidRPr="00374C89" w:rsidRDefault="00120CD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264" w:type="dxa"/>
            <w:vAlign w:val="center"/>
          </w:tcPr>
          <w:p w:rsidR="008B6FC4" w:rsidRPr="00374C89" w:rsidRDefault="00FE1A4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06" w:type="dxa"/>
            <w:vAlign w:val="center"/>
          </w:tcPr>
          <w:p w:rsidR="008B6FC4" w:rsidRPr="00374C89" w:rsidRDefault="00120CD4" w:rsidP="00120CD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567" w:type="dxa"/>
            <w:vAlign w:val="center"/>
          </w:tcPr>
          <w:p w:rsidR="008B6FC4" w:rsidRPr="00374C89" w:rsidRDefault="00120CD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117,4</w:t>
            </w:r>
          </w:p>
        </w:tc>
      </w:tr>
      <w:tr w:rsidR="00374C89" w:rsidRPr="00374C89" w:rsidTr="008B6FC4">
        <w:tc>
          <w:tcPr>
            <w:tcW w:w="534" w:type="dxa"/>
            <w:vAlign w:val="center"/>
          </w:tcPr>
          <w:p w:rsidR="008B6FC4" w:rsidRPr="00374C89" w:rsidRDefault="008B6FC4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551" w:type="dxa"/>
            <w:vAlign w:val="center"/>
          </w:tcPr>
          <w:p w:rsidR="008B6FC4" w:rsidRPr="00374C89" w:rsidRDefault="008B6FC4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отношении родителей, имеющие трех и более детей в возрасте до 18 лет и (или) до 23 лет, при условии обучения детей, достигших 18 лет, в образовательных организациях по очной форме обучения, и члены их семей, проживающие совместно</w:t>
            </w:r>
          </w:p>
        </w:tc>
        <w:tc>
          <w:tcPr>
            <w:tcW w:w="1297" w:type="dxa"/>
            <w:vAlign w:val="center"/>
          </w:tcPr>
          <w:p w:rsidR="008B6FC4" w:rsidRPr="00374C89" w:rsidRDefault="00FE1A4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</w:t>
            </w:r>
          </w:p>
        </w:tc>
        <w:tc>
          <w:tcPr>
            <w:tcW w:w="1071" w:type="dxa"/>
            <w:vAlign w:val="center"/>
          </w:tcPr>
          <w:p w:rsidR="008B6FC4" w:rsidRPr="00374C89" w:rsidRDefault="008D197A" w:rsidP="0031537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</w:t>
            </w:r>
          </w:p>
        </w:tc>
        <w:tc>
          <w:tcPr>
            <w:tcW w:w="1264" w:type="dxa"/>
            <w:vAlign w:val="center"/>
          </w:tcPr>
          <w:p w:rsidR="008B6FC4" w:rsidRPr="00374C89" w:rsidRDefault="00FE1A44" w:rsidP="0031537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206" w:type="dxa"/>
            <w:vAlign w:val="center"/>
          </w:tcPr>
          <w:p w:rsidR="008B6FC4" w:rsidRPr="00374C89" w:rsidRDefault="008D19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567" w:type="dxa"/>
            <w:vAlign w:val="center"/>
          </w:tcPr>
          <w:p w:rsidR="008B6FC4" w:rsidRPr="00374C89" w:rsidRDefault="008D19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</w:t>
            </w:r>
          </w:p>
        </w:tc>
      </w:tr>
      <w:tr w:rsidR="00374C89" w:rsidRPr="00374C89" w:rsidTr="008B6FC4">
        <w:tc>
          <w:tcPr>
            <w:tcW w:w="534" w:type="dxa"/>
            <w:vAlign w:val="center"/>
          </w:tcPr>
          <w:p w:rsidR="008B6FC4" w:rsidRPr="00374C89" w:rsidRDefault="008B6FC4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551" w:type="dxa"/>
            <w:vAlign w:val="center"/>
          </w:tcPr>
          <w:p w:rsidR="008B6FC4" w:rsidRPr="00374C89" w:rsidRDefault="008B6FC4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отношении приемных родителей, опекунов и попечителей, усыновивших (опекающих) третьего и (или) последующего несовершеннолетнего гражданина в семье в возрасте до 18 лет, и члены их семей, проживающие совместно</w:t>
            </w:r>
          </w:p>
        </w:tc>
        <w:tc>
          <w:tcPr>
            <w:tcW w:w="1297" w:type="dxa"/>
            <w:vAlign w:val="center"/>
          </w:tcPr>
          <w:p w:rsidR="008B6FC4" w:rsidRPr="00374C89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1" w:type="dxa"/>
            <w:vAlign w:val="center"/>
          </w:tcPr>
          <w:p w:rsidR="008B6FC4" w:rsidRPr="00374C89" w:rsidRDefault="008D19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vAlign w:val="center"/>
          </w:tcPr>
          <w:p w:rsidR="008B6FC4" w:rsidRPr="00374C89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6" w:type="dxa"/>
            <w:vAlign w:val="center"/>
          </w:tcPr>
          <w:p w:rsidR="008B6FC4" w:rsidRPr="00374C89" w:rsidRDefault="008D19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7" w:type="dxa"/>
            <w:vAlign w:val="center"/>
          </w:tcPr>
          <w:p w:rsidR="008B6FC4" w:rsidRPr="00374C89" w:rsidRDefault="00AB305B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374C89" w:rsidRPr="00374C89" w:rsidTr="008B6FC4">
        <w:tc>
          <w:tcPr>
            <w:tcW w:w="534" w:type="dxa"/>
            <w:vAlign w:val="center"/>
          </w:tcPr>
          <w:p w:rsidR="008B6FC4" w:rsidRPr="00374C89" w:rsidRDefault="008B6FC4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2551" w:type="dxa"/>
            <w:vAlign w:val="center"/>
          </w:tcPr>
          <w:p w:rsidR="008B6FC4" w:rsidRPr="00374C89" w:rsidRDefault="008B6FC4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отношении детей-сирот и детей, оставшиеся без попечения родителей, воспитывающихся в учреждениях для детей-сирот и детей, оставшихся без попечения родителей, являющихся владельцами и совладельцами жилых помещений</w:t>
            </w:r>
          </w:p>
        </w:tc>
        <w:tc>
          <w:tcPr>
            <w:tcW w:w="1297" w:type="dxa"/>
            <w:vAlign w:val="center"/>
          </w:tcPr>
          <w:p w:rsidR="008B6FC4" w:rsidRPr="00374C89" w:rsidRDefault="00FE1A4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71" w:type="dxa"/>
            <w:vAlign w:val="center"/>
          </w:tcPr>
          <w:p w:rsidR="008B6FC4" w:rsidRPr="00374C89" w:rsidRDefault="008D19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vAlign w:val="center"/>
          </w:tcPr>
          <w:p w:rsidR="008B6FC4" w:rsidRPr="00374C89" w:rsidRDefault="00FE1A4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6" w:type="dxa"/>
            <w:vAlign w:val="center"/>
          </w:tcPr>
          <w:p w:rsidR="008B6FC4" w:rsidRPr="00374C89" w:rsidRDefault="008D19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7" w:type="dxa"/>
            <w:vAlign w:val="center"/>
          </w:tcPr>
          <w:p w:rsidR="008D197A" w:rsidRPr="00374C89" w:rsidRDefault="008D197A" w:rsidP="008D197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374C89" w:rsidRPr="00374C89" w:rsidTr="008E6D4D">
        <w:tc>
          <w:tcPr>
            <w:tcW w:w="534" w:type="dxa"/>
            <w:vAlign w:val="center"/>
          </w:tcPr>
          <w:p w:rsidR="0031537A" w:rsidRPr="00374C89" w:rsidRDefault="0031537A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551" w:type="dxa"/>
          </w:tcPr>
          <w:p w:rsidR="0031537A" w:rsidRPr="00374C89" w:rsidRDefault="0031537A" w:rsidP="008E6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Льготы по налогу на имущество физических лиц индивидуальным предпринимателям, получившим статус резидента Арктической зоны Российской Федерации в соответствии с Федеральным законом от 13.07.2020 № 193-ФЗ «О государственной поддержке предпринимательской деятельности в Арктической зоне Российской Федерации» в отношении имущества, созданного, приобретенного в собственность в течение срока действия соглашений об осуществлении инвестиционной деятельности в Арктической зоне Российской Федерации, в виде освобождения от уплаты</w:t>
            </w:r>
            <w:proofErr w:type="gramEnd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 xml:space="preserve"> налога сроком на 5 лет (на последующие 5 лет в виде уменьшения суммы налога, подлежащего уплате, на 50 процентов)</w:t>
            </w:r>
          </w:p>
        </w:tc>
        <w:tc>
          <w:tcPr>
            <w:tcW w:w="1297" w:type="dxa"/>
            <w:vAlign w:val="center"/>
          </w:tcPr>
          <w:p w:rsidR="0031537A" w:rsidRPr="00374C89" w:rsidRDefault="00CE4472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1" w:type="dxa"/>
            <w:vAlign w:val="center"/>
          </w:tcPr>
          <w:p w:rsidR="0031537A" w:rsidRPr="00374C89" w:rsidRDefault="008D19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vAlign w:val="center"/>
          </w:tcPr>
          <w:p w:rsidR="0031537A" w:rsidRPr="00374C89" w:rsidRDefault="00CE4472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6" w:type="dxa"/>
            <w:vAlign w:val="center"/>
          </w:tcPr>
          <w:p w:rsidR="0031537A" w:rsidRPr="00374C89" w:rsidRDefault="008D19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7" w:type="dxa"/>
            <w:vAlign w:val="center"/>
          </w:tcPr>
          <w:p w:rsidR="0031537A" w:rsidRPr="00374C89" w:rsidRDefault="008E6D4D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374C89" w:rsidRPr="00374C89" w:rsidTr="008B6FC4">
        <w:tc>
          <w:tcPr>
            <w:tcW w:w="534" w:type="dxa"/>
            <w:vAlign w:val="center"/>
          </w:tcPr>
          <w:p w:rsidR="008E6D4D" w:rsidRPr="00374C89" w:rsidRDefault="008E6D4D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551" w:type="dxa"/>
            <w:vAlign w:val="center"/>
          </w:tcPr>
          <w:p w:rsidR="008E6D4D" w:rsidRPr="00374C89" w:rsidRDefault="008E6D4D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физических лиц, перечень которых определен пунктом 5 статьи 391 Налогового кодекса Российской Федерации, использующие объекты, расположенные на принадлежащих им земельных участках, и земельные участки в некоммерческих целях</w:t>
            </w:r>
          </w:p>
        </w:tc>
        <w:tc>
          <w:tcPr>
            <w:tcW w:w="1297" w:type="dxa"/>
            <w:vAlign w:val="center"/>
          </w:tcPr>
          <w:p w:rsidR="008E6D4D" w:rsidRPr="00374C89" w:rsidRDefault="00FE1A4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071" w:type="dxa"/>
            <w:vAlign w:val="center"/>
          </w:tcPr>
          <w:p w:rsidR="008E6D4D" w:rsidRPr="00374C89" w:rsidRDefault="008D197A" w:rsidP="00D771C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264" w:type="dxa"/>
            <w:vAlign w:val="center"/>
          </w:tcPr>
          <w:p w:rsidR="008E6D4D" w:rsidRPr="00374C89" w:rsidRDefault="00FE1A4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06" w:type="dxa"/>
            <w:vAlign w:val="center"/>
          </w:tcPr>
          <w:p w:rsidR="008E6D4D" w:rsidRPr="00374C89" w:rsidRDefault="008D19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67" w:type="dxa"/>
            <w:vAlign w:val="center"/>
          </w:tcPr>
          <w:p w:rsidR="008E6D4D" w:rsidRPr="00374C89" w:rsidRDefault="00226135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172,7</w:t>
            </w:r>
          </w:p>
        </w:tc>
      </w:tr>
      <w:tr w:rsidR="00374C89" w:rsidRPr="00374C89" w:rsidTr="008B6FC4">
        <w:tc>
          <w:tcPr>
            <w:tcW w:w="534" w:type="dxa"/>
            <w:vAlign w:val="center"/>
          </w:tcPr>
          <w:p w:rsidR="00CE4472" w:rsidRPr="00374C89" w:rsidRDefault="00CE4472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2551" w:type="dxa"/>
            <w:vAlign w:val="center"/>
          </w:tcPr>
          <w:p w:rsidR="00CE4472" w:rsidRPr="00374C89" w:rsidRDefault="00CE4472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органов местного самоуправления города Апатиты, муниципальных казенных учреждений города Апатиты</w:t>
            </w:r>
          </w:p>
        </w:tc>
        <w:tc>
          <w:tcPr>
            <w:tcW w:w="1297" w:type="dxa"/>
            <w:vAlign w:val="center"/>
          </w:tcPr>
          <w:p w:rsidR="00CE4472" w:rsidRPr="00374C89" w:rsidRDefault="00087C55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1" w:type="dxa"/>
            <w:vAlign w:val="center"/>
          </w:tcPr>
          <w:p w:rsidR="00CE4472" w:rsidRPr="00374C89" w:rsidRDefault="00226135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vAlign w:val="center"/>
          </w:tcPr>
          <w:p w:rsidR="00CE4472" w:rsidRPr="00374C89" w:rsidRDefault="00FE1A4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13 915</w:t>
            </w:r>
          </w:p>
        </w:tc>
        <w:tc>
          <w:tcPr>
            <w:tcW w:w="1206" w:type="dxa"/>
            <w:vAlign w:val="center"/>
          </w:tcPr>
          <w:p w:rsidR="00D771C8" w:rsidRPr="00374C89" w:rsidRDefault="00226135" w:rsidP="00D771C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16 481</w:t>
            </w:r>
          </w:p>
        </w:tc>
        <w:tc>
          <w:tcPr>
            <w:tcW w:w="1567" w:type="dxa"/>
            <w:vAlign w:val="center"/>
          </w:tcPr>
          <w:p w:rsidR="00CE4472" w:rsidRPr="00374C89" w:rsidRDefault="00226135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118,4</w:t>
            </w:r>
          </w:p>
        </w:tc>
      </w:tr>
      <w:tr w:rsidR="00374C89" w:rsidRPr="00374C89" w:rsidTr="008B6FC4">
        <w:tc>
          <w:tcPr>
            <w:tcW w:w="534" w:type="dxa"/>
            <w:vAlign w:val="center"/>
          </w:tcPr>
          <w:p w:rsidR="00D771C8" w:rsidRPr="00374C89" w:rsidRDefault="00D771C8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551" w:type="dxa"/>
            <w:vAlign w:val="center"/>
          </w:tcPr>
          <w:p w:rsidR="00D771C8" w:rsidRPr="00374C89" w:rsidRDefault="00D771C8" w:rsidP="008E6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физические лица и организации, реализующие на территории города Апатиты инвестиционные проекты, признанные постановлением Администрации города Апатиты в качестве приоритетных инвестиционных проектов города Апатиты в установленном ею порядке</w:t>
            </w:r>
          </w:p>
        </w:tc>
        <w:tc>
          <w:tcPr>
            <w:tcW w:w="1297" w:type="dxa"/>
            <w:vAlign w:val="center"/>
          </w:tcPr>
          <w:p w:rsidR="00D771C8" w:rsidRPr="00374C89" w:rsidRDefault="00D771C8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1" w:type="dxa"/>
            <w:vAlign w:val="center"/>
          </w:tcPr>
          <w:p w:rsidR="00D771C8" w:rsidRPr="00374C89" w:rsidRDefault="00226135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vAlign w:val="center"/>
          </w:tcPr>
          <w:p w:rsidR="00D771C8" w:rsidRPr="00374C89" w:rsidRDefault="00D771C8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6" w:type="dxa"/>
            <w:vAlign w:val="center"/>
          </w:tcPr>
          <w:p w:rsidR="00D771C8" w:rsidRPr="00374C89" w:rsidRDefault="00226135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7" w:type="dxa"/>
            <w:vAlign w:val="center"/>
          </w:tcPr>
          <w:p w:rsidR="00D771C8" w:rsidRPr="00374C89" w:rsidRDefault="00D771C8" w:rsidP="00D771C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374C89" w:rsidRPr="00374C89" w:rsidTr="008B6FC4">
        <w:tc>
          <w:tcPr>
            <w:tcW w:w="534" w:type="dxa"/>
            <w:vAlign w:val="center"/>
          </w:tcPr>
          <w:p w:rsidR="00D771C8" w:rsidRPr="00374C89" w:rsidRDefault="00D771C8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551" w:type="dxa"/>
            <w:vAlign w:val="center"/>
          </w:tcPr>
          <w:p w:rsidR="00D771C8" w:rsidRPr="00374C89" w:rsidRDefault="00D771C8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резидентов Арктической зоны, осуществляющих деятельность, предусмотренную соглашением об осуществлении инвестиционной деятельности в Арктической зоне Российской Федерации</w:t>
            </w:r>
          </w:p>
        </w:tc>
        <w:tc>
          <w:tcPr>
            <w:tcW w:w="1297" w:type="dxa"/>
            <w:vAlign w:val="center"/>
          </w:tcPr>
          <w:p w:rsidR="00D771C8" w:rsidRPr="00374C89" w:rsidRDefault="00D771C8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1" w:type="dxa"/>
            <w:vAlign w:val="center"/>
          </w:tcPr>
          <w:p w:rsidR="00D771C8" w:rsidRPr="00374C89" w:rsidRDefault="00226135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vAlign w:val="center"/>
          </w:tcPr>
          <w:p w:rsidR="00D771C8" w:rsidRPr="00374C89" w:rsidRDefault="00226135" w:rsidP="0022613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6" w:type="dxa"/>
            <w:vAlign w:val="center"/>
          </w:tcPr>
          <w:p w:rsidR="00D771C8" w:rsidRPr="00374C89" w:rsidRDefault="00226135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7" w:type="dxa"/>
            <w:vAlign w:val="center"/>
          </w:tcPr>
          <w:p w:rsidR="00D771C8" w:rsidRPr="00374C89" w:rsidRDefault="00D771C8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374C89" w:rsidRPr="00374C89" w:rsidTr="000506BB">
        <w:tc>
          <w:tcPr>
            <w:tcW w:w="534" w:type="dxa"/>
          </w:tcPr>
          <w:p w:rsidR="002F0AEB" w:rsidRPr="00374C89" w:rsidRDefault="002F0AEB" w:rsidP="000506B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551" w:type="dxa"/>
          </w:tcPr>
          <w:p w:rsidR="002F0AEB" w:rsidRPr="00374C89" w:rsidRDefault="002F0AEB" w:rsidP="002F0AE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физических лиц, имеющих трех и более детей, в том числе усыновленных детей, в возрасте до 18 лет и (или) до 23 лет, при условии обучения детей, достигших 18 лет, в образовательных организациях по очной форме обучения, а также детей из многодетных семей, в том числе усыновленных детей, в возрасте до 18</w:t>
            </w:r>
            <w:proofErr w:type="gramEnd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 xml:space="preserve"> лет и (или) до 23 лет, при условии обучения детей, достигших 18 лет, в </w:t>
            </w:r>
            <w:r w:rsidRPr="00374C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образовательных организациях по очной форме обучения, в отношении земельных участков, предоставленных в собственность на бесплатной основе в соответствии с Законом Мурманской области от 31.12.2003 № 462-01-ЗМО «Об основах регулирования земельных отношений в Мурманской области»</w:t>
            </w:r>
          </w:p>
        </w:tc>
        <w:tc>
          <w:tcPr>
            <w:tcW w:w="1297" w:type="dxa"/>
            <w:vAlign w:val="center"/>
          </w:tcPr>
          <w:p w:rsidR="002F0AEB" w:rsidRPr="00374C89" w:rsidRDefault="00120CD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1071" w:type="dxa"/>
            <w:vAlign w:val="center"/>
          </w:tcPr>
          <w:p w:rsidR="002F0AEB" w:rsidRPr="00374C89" w:rsidRDefault="00226135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64" w:type="dxa"/>
            <w:vAlign w:val="center"/>
          </w:tcPr>
          <w:p w:rsidR="002F0AEB" w:rsidRPr="00374C89" w:rsidRDefault="00120CD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6" w:type="dxa"/>
            <w:vAlign w:val="center"/>
          </w:tcPr>
          <w:p w:rsidR="002F0AEB" w:rsidRPr="00374C89" w:rsidRDefault="00226135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7" w:type="dxa"/>
            <w:vAlign w:val="center"/>
          </w:tcPr>
          <w:p w:rsidR="002F0AEB" w:rsidRPr="00374C89" w:rsidRDefault="00226135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74C89" w:rsidRPr="00374C89" w:rsidTr="000506BB">
        <w:tc>
          <w:tcPr>
            <w:tcW w:w="534" w:type="dxa"/>
          </w:tcPr>
          <w:p w:rsidR="002F0AEB" w:rsidRPr="00374C89" w:rsidRDefault="002F0AEB" w:rsidP="000506B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11.</w:t>
            </w:r>
          </w:p>
        </w:tc>
        <w:tc>
          <w:tcPr>
            <w:tcW w:w="2551" w:type="dxa"/>
          </w:tcPr>
          <w:p w:rsidR="002F0AEB" w:rsidRPr="00374C89" w:rsidRDefault="002F0AEB" w:rsidP="000506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физических лиц,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в отношении одного земельного участка, не используемого ими в предпринимательской деятельности, по выбору налогоплательщика в порядке, установленном законодательством о налогах и</w:t>
            </w:r>
            <w:proofErr w:type="gramEnd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сборах</w:t>
            </w:r>
            <w:proofErr w:type="gramEnd"/>
          </w:p>
        </w:tc>
        <w:tc>
          <w:tcPr>
            <w:tcW w:w="1297" w:type="dxa"/>
            <w:vAlign w:val="center"/>
          </w:tcPr>
          <w:p w:rsidR="002F0AEB" w:rsidRPr="00374C89" w:rsidRDefault="00120CD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1" w:type="dxa"/>
            <w:vAlign w:val="center"/>
          </w:tcPr>
          <w:p w:rsidR="002F0AEB" w:rsidRPr="00374C89" w:rsidRDefault="002F0AEB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vAlign w:val="center"/>
          </w:tcPr>
          <w:p w:rsidR="002F0AEB" w:rsidRPr="00374C89" w:rsidRDefault="00120CD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6" w:type="dxa"/>
            <w:vAlign w:val="center"/>
          </w:tcPr>
          <w:p w:rsidR="002F0AEB" w:rsidRPr="00374C89" w:rsidRDefault="002F0AEB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7" w:type="dxa"/>
            <w:vAlign w:val="center"/>
          </w:tcPr>
          <w:p w:rsidR="002F0AEB" w:rsidRPr="00374C89" w:rsidRDefault="002F0AEB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8B6FC4" w:rsidRPr="00374C89" w:rsidRDefault="008B6FC4" w:rsidP="003E184C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411" w:rsidRPr="00374C89" w:rsidRDefault="00A27411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Невостре</w:t>
      </w:r>
      <w:r w:rsidR="00CB40CF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бованными в 20</w:t>
      </w:r>
      <w:r w:rsidR="0084249A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86918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B40CF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остались социальные</w:t>
      </w: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льгот</w:t>
      </w:r>
      <w:r w:rsidR="00CB40CF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27411" w:rsidRPr="00374C89" w:rsidRDefault="00A27411" w:rsidP="00414F4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40CF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374C89">
        <w:rPr>
          <w:rFonts w:ascii="Times New Roman" w:hAnsi="Times New Roman" w:cs="Times New Roman"/>
          <w:sz w:val="24"/>
          <w:szCs w:val="24"/>
        </w:rPr>
        <w:t xml:space="preserve">ьгота по  налогу на имущество физических лиц в виде освобождения от налогообложения в отношении приемных родителей, опекунов и попечителей, усыновивших (опекающих) третьего и (или) последующего несовершеннолетнего гражданина в семье в возрасте до 18 лет, и члены </w:t>
      </w:r>
      <w:r w:rsidR="00FC2855" w:rsidRPr="00374C89">
        <w:rPr>
          <w:rFonts w:ascii="Times New Roman" w:hAnsi="Times New Roman" w:cs="Times New Roman"/>
          <w:sz w:val="24"/>
          <w:szCs w:val="24"/>
        </w:rPr>
        <w:t>их семей, проживающие совместно;</w:t>
      </w:r>
    </w:p>
    <w:p w:rsidR="00EA1E49" w:rsidRPr="00374C89" w:rsidRDefault="00EA1E49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- льгота по земельному налогу в виде освобождения от налогообложения физических лиц,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в отношении одного земельного участка, не используемого ими в предпринимательской деятельности, по выбору налогоплательщика в порядке, установленном законодательством о налогах и</w:t>
      </w:r>
      <w:proofErr w:type="gramEnd"/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сборах</w:t>
      </w:r>
      <w:proofErr w:type="gramEnd"/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B6FC4" w:rsidRPr="00374C89" w:rsidRDefault="008B6FC4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 учитывая наличие потенциальных претендентов на пользование льгот</w:t>
      </w:r>
      <w:r w:rsidR="0021359A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</w:t>
      </w:r>
      <w:r w:rsidR="0021359A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социальную значимость, отмена льгот не целесообразна. </w:t>
      </w:r>
    </w:p>
    <w:p w:rsidR="0084249A" w:rsidRPr="00374C89" w:rsidRDefault="008B6FC4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Невостребован</w:t>
      </w:r>
      <w:r w:rsidR="002A65AE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84249A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2A65AE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</w:t>
      </w:r>
      <w:r w:rsidR="0084249A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57D27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остал</w:t>
      </w:r>
      <w:r w:rsidR="0084249A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сь и стимулирующ</w:t>
      </w:r>
      <w:r w:rsidR="0084249A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льгот</w:t>
      </w:r>
      <w:r w:rsidR="0084249A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ы: </w:t>
      </w:r>
    </w:p>
    <w:p w:rsidR="00D07117" w:rsidRPr="00374C89" w:rsidRDefault="00D07117" w:rsidP="00414F4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374C89">
        <w:rPr>
          <w:rFonts w:ascii="Times New Roman" w:hAnsi="Times New Roman" w:cs="Times New Roman"/>
          <w:sz w:val="24"/>
          <w:szCs w:val="24"/>
        </w:rPr>
        <w:t xml:space="preserve">- </w:t>
      </w:r>
      <w:r w:rsidR="00CB40CF" w:rsidRPr="00374C89">
        <w:rPr>
          <w:rFonts w:ascii="Times New Roman" w:hAnsi="Times New Roman" w:cs="Times New Roman"/>
          <w:sz w:val="24"/>
          <w:szCs w:val="24"/>
        </w:rPr>
        <w:t>по земельному налогу в виде освобождения от налогообложения физически</w:t>
      </w:r>
      <w:r w:rsidR="008B6FC4" w:rsidRPr="00374C89">
        <w:rPr>
          <w:rFonts w:ascii="Times New Roman" w:hAnsi="Times New Roman" w:cs="Times New Roman"/>
          <w:sz w:val="24"/>
          <w:szCs w:val="24"/>
        </w:rPr>
        <w:t>х</w:t>
      </w:r>
      <w:r w:rsidR="00CB40CF" w:rsidRPr="00374C89">
        <w:rPr>
          <w:rFonts w:ascii="Times New Roman" w:hAnsi="Times New Roman" w:cs="Times New Roman"/>
          <w:sz w:val="24"/>
          <w:szCs w:val="24"/>
        </w:rPr>
        <w:t xml:space="preserve"> лиц и организаци</w:t>
      </w:r>
      <w:r w:rsidR="008B6FC4" w:rsidRPr="00374C89">
        <w:rPr>
          <w:rFonts w:ascii="Times New Roman" w:hAnsi="Times New Roman" w:cs="Times New Roman"/>
          <w:sz w:val="24"/>
          <w:szCs w:val="24"/>
        </w:rPr>
        <w:t>й</w:t>
      </w:r>
      <w:r w:rsidR="00CB40CF" w:rsidRPr="00374C89">
        <w:rPr>
          <w:rFonts w:ascii="Times New Roman" w:hAnsi="Times New Roman" w:cs="Times New Roman"/>
          <w:sz w:val="24"/>
          <w:szCs w:val="24"/>
        </w:rPr>
        <w:t>, реализующи</w:t>
      </w:r>
      <w:r w:rsidR="008B6FC4" w:rsidRPr="00374C89">
        <w:rPr>
          <w:rFonts w:ascii="Times New Roman" w:hAnsi="Times New Roman" w:cs="Times New Roman"/>
          <w:sz w:val="24"/>
          <w:szCs w:val="24"/>
        </w:rPr>
        <w:t>х</w:t>
      </w:r>
      <w:r w:rsidR="00CB40CF" w:rsidRPr="00374C89">
        <w:rPr>
          <w:rFonts w:ascii="Times New Roman" w:hAnsi="Times New Roman" w:cs="Times New Roman"/>
          <w:sz w:val="24"/>
          <w:szCs w:val="24"/>
        </w:rPr>
        <w:t xml:space="preserve"> на территории города Апатиты инвестиционные прое</w:t>
      </w:r>
      <w:r w:rsidR="0021359A" w:rsidRPr="00374C89">
        <w:rPr>
          <w:rFonts w:ascii="Times New Roman" w:hAnsi="Times New Roman" w:cs="Times New Roman"/>
          <w:sz w:val="24"/>
          <w:szCs w:val="24"/>
        </w:rPr>
        <w:t>кты, признанные постановлением А</w:t>
      </w:r>
      <w:r w:rsidR="00CB40CF" w:rsidRPr="00374C89">
        <w:rPr>
          <w:rFonts w:ascii="Times New Roman" w:hAnsi="Times New Roman" w:cs="Times New Roman"/>
          <w:sz w:val="24"/>
          <w:szCs w:val="24"/>
        </w:rPr>
        <w:t>дминистрации города Апатиты в качестве приоритетных инвестиционных проектов города Апа</w:t>
      </w:r>
      <w:r w:rsidR="0021359A" w:rsidRPr="00374C89">
        <w:rPr>
          <w:rFonts w:ascii="Times New Roman" w:hAnsi="Times New Roman" w:cs="Times New Roman"/>
          <w:sz w:val="24"/>
          <w:szCs w:val="24"/>
        </w:rPr>
        <w:t>титы в установленном ею порядке;</w:t>
      </w:r>
    </w:p>
    <w:p w:rsidR="007D252A" w:rsidRPr="00374C89" w:rsidRDefault="007D252A" w:rsidP="00414F4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374C89">
        <w:rPr>
          <w:rFonts w:ascii="Times New Roman" w:hAnsi="Times New Roman" w:cs="Times New Roman"/>
          <w:sz w:val="24"/>
          <w:szCs w:val="24"/>
        </w:rPr>
        <w:lastRenderedPageBreak/>
        <w:t>- по земельному налогу в виде освобождения от налогообложения резидентов Арктической зоны, осуществляющих деятельность, предусмотренную соглашением об осуществлении инвестиционной деятельности в Арктической зоне Российской Федерации;</w:t>
      </w:r>
    </w:p>
    <w:p w:rsidR="0021359A" w:rsidRPr="00374C89" w:rsidRDefault="0021359A" w:rsidP="00414F4B">
      <w:pPr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374C89">
        <w:rPr>
          <w:rFonts w:ascii="Times New Roman" w:hAnsi="Times New Roman" w:cs="Times New Roman"/>
          <w:sz w:val="24"/>
          <w:szCs w:val="24"/>
        </w:rPr>
        <w:t>- по налогу на имущество физических лиц индивидуальным предпринимателям, получившим статус резидента Арктической зоны Российской Федерации в соответствии с Федеральным законом от 13.07.2020 № 193-ФЗ «О государственной поддержке предпринимательской деятельности в Арктической зоне Российской Федерации» в отношении имущества, созданного, приобретенного в собственность в течение срока действия соглашений об осуществлении инвестиционной деятельности в Арктической зоне Российской Федерации, в виде освобождения от уплаты налога</w:t>
      </w:r>
      <w:proofErr w:type="gramEnd"/>
      <w:r w:rsidRPr="00374C89">
        <w:rPr>
          <w:rFonts w:ascii="Times New Roman" w:hAnsi="Times New Roman" w:cs="Times New Roman"/>
          <w:sz w:val="24"/>
          <w:szCs w:val="24"/>
        </w:rPr>
        <w:t xml:space="preserve"> сроком на 5 лет (на последующие 5 лет в виде уменьшения суммы налога, подлежащего уплате, на 50 процентов)</w:t>
      </w:r>
      <w:r w:rsidR="007D252A" w:rsidRPr="00374C89">
        <w:rPr>
          <w:rFonts w:ascii="Times New Roman" w:hAnsi="Times New Roman" w:cs="Times New Roman"/>
          <w:sz w:val="24"/>
          <w:szCs w:val="24"/>
        </w:rPr>
        <w:t>.</w:t>
      </w:r>
    </w:p>
    <w:p w:rsidR="007D252A" w:rsidRPr="00374C89" w:rsidRDefault="007D252A" w:rsidP="00414F4B">
      <w:pPr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период 2021-202</w:t>
      </w:r>
      <w:r w:rsidR="005A0504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2 </w:t>
      </w:r>
      <w:r w:rsidRPr="00374C89">
        <w:rPr>
          <w:rFonts w:ascii="Times New Roman" w:hAnsi="Times New Roman" w:cs="Times New Roman"/>
          <w:sz w:val="24"/>
          <w:szCs w:val="24"/>
        </w:rPr>
        <w:t>организации (ООО «Финансовая Компания «Норд-Капитал» (2021), ООО «Кристал</w:t>
      </w:r>
      <w:r w:rsidR="008A54AB" w:rsidRPr="00374C89">
        <w:rPr>
          <w:rFonts w:ascii="Times New Roman" w:hAnsi="Times New Roman" w:cs="Times New Roman"/>
          <w:sz w:val="24"/>
          <w:szCs w:val="24"/>
        </w:rPr>
        <w:t>л</w:t>
      </w:r>
      <w:r w:rsidRPr="00374C89">
        <w:rPr>
          <w:rFonts w:ascii="Times New Roman" w:hAnsi="Times New Roman" w:cs="Times New Roman"/>
          <w:sz w:val="24"/>
          <w:szCs w:val="24"/>
        </w:rPr>
        <w:t>» (2022), реализующие на территории города Апатиты инвестиционные проекты, признаны постановлениями Администрации города Апатиты в качестве приоритетных инвестиционных проектов города Апатиты.</w:t>
      </w:r>
      <w:proofErr w:type="gramEnd"/>
    </w:p>
    <w:p w:rsidR="008A54AB" w:rsidRPr="00374C89" w:rsidRDefault="008A54AB" w:rsidP="00414F4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374C89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 за период 202</w:t>
      </w:r>
      <w:r w:rsidR="003C0E52" w:rsidRPr="00374C89">
        <w:rPr>
          <w:rFonts w:ascii="Times New Roman" w:hAnsi="Times New Roman" w:cs="Times New Roman"/>
          <w:sz w:val="24"/>
          <w:szCs w:val="24"/>
        </w:rPr>
        <w:t>1</w:t>
      </w:r>
      <w:r w:rsidRPr="00374C89">
        <w:rPr>
          <w:rFonts w:ascii="Times New Roman" w:hAnsi="Times New Roman" w:cs="Times New Roman"/>
          <w:sz w:val="24"/>
          <w:szCs w:val="24"/>
        </w:rPr>
        <w:t>-202</w:t>
      </w:r>
      <w:r w:rsidR="005A0504" w:rsidRPr="00374C89">
        <w:rPr>
          <w:rFonts w:ascii="Times New Roman" w:hAnsi="Times New Roman" w:cs="Times New Roman"/>
          <w:sz w:val="24"/>
          <w:szCs w:val="24"/>
        </w:rPr>
        <w:t>5</w:t>
      </w:r>
      <w:r w:rsidRPr="00374C89">
        <w:rPr>
          <w:rFonts w:ascii="Times New Roman" w:hAnsi="Times New Roman" w:cs="Times New Roman"/>
          <w:sz w:val="24"/>
          <w:szCs w:val="24"/>
        </w:rPr>
        <w:t xml:space="preserve"> год</w:t>
      </w:r>
      <w:r w:rsidR="003C0E52" w:rsidRPr="00374C89">
        <w:rPr>
          <w:rFonts w:ascii="Times New Roman" w:hAnsi="Times New Roman" w:cs="Times New Roman"/>
          <w:sz w:val="24"/>
          <w:szCs w:val="24"/>
        </w:rPr>
        <w:t>ов</w:t>
      </w:r>
      <w:r w:rsidRPr="00374C89">
        <w:rPr>
          <w:rFonts w:ascii="Times New Roman" w:hAnsi="Times New Roman" w:cs="Times New Roman"/>
          <w:sz w:val="24"/>
          <w:szCs w:val="24"/>
        </w:rPr>
        <w:t xml:space="preserve"> зарегистрированы </w:t>
      </w:r>
      <w:r w:rsidR="005A0504" w:rsidRPr="00374C89">
        <w:rPr>
          <w:rFonts w:ascii="Times New Roman" w:hAnsi="Times New Roman" w:cs="Times New Roman"/>
          <w:sz w:val="24"/>
          <w:szCs w:val="24"/>
        </w:rPr>
        <w:t>1</w:t>
      </w:r>
      <w:r w:rsidR="00BA3CAD" w:rsidRPr="00374C89">
        <w:rPr>
          <w:rFonts w:ascii="Times New Roman" w:hAnsi="Times New Roman" w:cs="Times New Roman"/>
          <w:sz w:val="24"/>
          <w:szCs w:val="24"/>
        </w:rPr>
        <w:t>8</w:t>
      </w:r>
      <w:r w:rsidRPr="00374C89">
        <w:rPr>
          <w:rFonts w:ascii="Times New Roman" w:hAnsi="Times New Roman" w:cs="Times New Roman"/>
          <w:sz w:val="24"/>
          <w:szCs w:val="24"/>
        </w:rPr>
        <w:t xml:space="preserve"> резидентов Арктической зоны Российской Федерации</w:t>
      </w:r>
      <w:r w:rsidR="009572B0" w:rsidRPr="00374C89">
        <w:rPr>
          <w:rFonts w:ascii="Times New Roman" w:hAnsi="Times New Roman" w:cs="Times New Roman"/>
          <w:sz w:val="24"/>
          <w:szCs w:val="24"/>
        </w:rPr>
        <w:t>, осуществляющих или планирующих деятельность на территории муниципального образования город Апатиты с подведомственной территорией Мурманской области</w:t>
      </w:r>
      <w:r w:rsidR="003C0E52" w:rsidRPr="00374C89">
        <w:rPr>
          <w:rFonts w:ascii="Times New Roman" w:hAnsi="Times New Roman" w:cs="Times New Roman"/>
          <w:sz w:val="24"/>
          <w:szCs w:val="24"/>
        </w:rPr>
        <w:t xml:space="preserve"> (2021 – </w:t>
      </w:r>
      <w:r w:rsidR="00FC2855" w:rsidRPr="00374C89">
        <w:rPr>
          <w:rFonts w:ascii="Times New Roman" w:hAnsi="Times New Roman" w:cs="Times New Roman"/>
          <w:sz w:val="24"/>
          <w:szCs w:val="24"/>
        </w:rPr>
        <w:t>5</w:t>
      </w:r>
      <w:r w:rsidR="009572B0" w:rsidRPr="00374C89">
        <w:rPr>
          <w:rFonts w:ascii="Times New Roman" w:hAnsi="Times New Roman" w:cs="Times New Roman"/>
          <w:sz w:val="24"/>
          <w:szCs w:val="24"/>
        </w:rPr>
        <w:t xml:space="preserve"> ед., </w:t>
      </w:r>
      <w:r w:rsidR="003C0E52" w:rsidRPr="00374C89">
        <w:rPr>
          <w:rFonts w:ascii="Times New Roman" w:hAnsi="Times New Roman" w:cs="Times New Roman"/>
          <w:sz w:val="24"/>
          <w:szCs w:val="24"/>
        </w:rPr>
        <w:t xml:space="preserve"> 2022 – </w:t>
      </w:r>
      <w:r w:rsidR="00A7646F" w:rsidRPr="00374C89">
        <w:rPr>
          <w:rFonts w:ascii="Times New Roman" w:hAnsi="Times New Roman" w:cs="Times New Roman"/>
          <w:sz w:val="24"/>
          <w:szCs w:val="24"/>
        </w:rPr>
        <w:t>3</w:t>
      </w:r>
      <w:r w:rsidR="009572B0" w:rsidRPr="00374C89">
        <w:rPr>
          <w:rFonts w:ascii="Times New Roman" w:hAnsi="Times New Roman" w:cs="Times New Roman"/>
          <w:sz w:val="24"/>
          <w:szCs w:val="24"/>
        </w:rPr>
        <w:t xml:space="preserve"> </w:t>
      </w:r>
      <w:r w:rsidR="003C0E52" w:rsidRPr="00374C89">
        <w:rPr>
          <w:rFonts w:ascii="Times New Roman" w:hAnsi="Times New Roman" w:cs="Times New Roman"/>
          <w:sz w:val="24"/>
          <w:szCs w:val="24"/>
        </w:rPr>
        <w:t>ед.</w:t>
      </w:r>
      <w:r w:rsidR="00FC2855" w:rsidRPr="00374C89">
        <w:rPr>
          <w:rFonts w:ascii="Times New Roman" w:hAnsi="Times New Roman" w:cs="Times New Roman"/>
          <w:sz w:val="24"/>
          <w:szCs w:val="24"/>
        </w:rPr>
        <w:t xml:space="preserve">, </w:t>
      </w:r>
      <w:r w:rsidR="005A0504" w:rsidRPr="00374C89">
        <w:rPr>
          <w:rFonts w:ascii="Times New Roman" w:hAnsi="Times New Roman" w:cs="Times New Roman"/>
          <w:sz w:val="24"/>
          <w:szCs w:val="24"/>
        </w:rPr>
        <w:t xml:space="preserve">2023 – 1 ед., </w:t>
      </w:r>
      <w:r w:rsidR="009572B0" w:rsidRPr="00374C89">
        <w:rPr>
          <w:rFonts w:ascii="Times New Roman" w:hAnsi="Times New Roman" w:cs="Times New Roman"/>
          <w:sz w:val="24"/>
          <w:szCs w:val="24"/>
        </w:rPr>
        <w:t>202</w:t>
      </w:r>
      <w:r w:rsidR="005A0504" w:rsidRPr="00374C89">
        <w:rPr>
          <w:rFonts w:ascii="Times New Roman" w:hAnsi="Times New Roman" w:cs="Times New Roman"/>
          <w:sz w:val="24"/>
          <w:szCs w:val="24"/>
        </w:rPr>
        <w:t>4 – 7</w:t>
      </w:r>
      <w:r w:rsidR="00A7646F" w:rsidRPr="00374C89">
        <w:rPr>
          <w:rFonts w:ascii="Times New Roman" w:hAnsi="Times New Roman" w:cs="Times New Roman"/>
          <w:sz w:val="24"/>
          <w:szCs w:val="24"/>
        </w:rPr>
        <w:t xml:space="preserve"> ед.</w:t>
      </w:r>
      <w:r w:rsidR="005A0504" w:rsidRPr="00374C89">
        <w:rPr>
          <w:rFonts w:ascii="Times New Roman" w:hAnsi="Times New Roman" w:cs="Times New Roman"/>
          <w:sz w:val="24"/>
          <w:szCs w:val="24"/>
        </w:rPr>
        <w:t xml:space="preserve"> за 1 полугодие 2025 - 2</w:t>
      </w:r>
      <w:r w:rsidR="003C0E52" w:rsidRPr="00374C89">
        <w:rPr>
          <w:rFonts w:ascii="Times New Roman" w:hAnsi="Times New Roman" w:cs="Times New Roman"/>
          <w:sz w:val="24"/>
          <w:szCs w:val="24"/>
        </w:rPr>
        <w:t>).</w:t>
      </w:r>
    </w:p>
    <w:p w:rsidR="003C0E52" w:rsidRPr="00374C89" w:rsidRDefault="003C0E52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89">
        <w:rPr>
          <w:rFonts w:ascii="Times New Roman" w:hAnsi="Times New Roman" w:cs="Times New Roman"/>
          <w:sz w:val="24"/>
          <w:szCs w:val="24"/>
        </w:rPr>
        <w:t>С</w:t>
      </w: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учетом особенностей инвестиционного и налогового законодательства Мурманской области, появления на территории города Апатиты резидентов Арктической зоны Российской Федерации, реализации мероприятий по повышению инвестиционной привлекательности города Апатиты, данные льготы будут востребованы, а их отмена не целесообразна.</w:t>
      </w:r>
    </w:p>
    <w:p w:rsidR="00CB40CF" w:rsidRPr="00374C89" w:rsidRDefault="0035797C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в</w:t>
      </w:r>
      <w:r w:rsidR="00CB40CF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се налоговые расходы города Апатиты соответствуют целям муниципальных программ / подпрограмм города Апатиты на 20</w:t>
      </w:r>
      <w:r w:rsidR="003C0E52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A3CAD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B40CF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BA3CAD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B40CF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годы, являются востребованными или социально и экономически значимыми, налоговые расходы признаются целесообразными.</w:t>
      </w:r>
    </w:p>
    <w:p w:rsidR="00672138" w:rsidRPr="00374C89" w:rsidRDefault="00672138" w:rsidP="00E11F01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1F01" w:rsidRPr="00374C89" w:rsidRDefault="0035797C" w:rsidP="00E11F01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4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E11F01" w:rsidRPr="00374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результативности налоговых расходов города Апатиты</w:t>
      </w:r>
    </w:p>
    <w:p w:rsidR="008B6FC4" w:rsidRPr="00374C89" w:rsidRDefault="008B6FC4" w:rsidP="00E11F01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7813" w:rsidRPr="00374C89" w:rsidRDefault="0035797C" w:rsidP="00AA7813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="00AA7813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вклада предусмотренных для плательщиков льгот в изменение показателя (индикатора) достижения цели муниципальных программ</w:t>
      </w:r>
    </w:p>
    <w:p w:rsidR="00F81327" w:rsidRPr="00374C89" w:rsidRDefault="00F81327" w:rsidP="00F81327">
      <w:pPr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 3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8"/>
        <w:gridCol w:w="4397"/>
        <w:gridCol w:w="2769"/>
        <w:gridCol w:w="1593"/>
      </w:tblGrid>
      <w:tr w:rsidR="00374C89" w:rsidRPr="00374C89" w:rsidTr="00E32BF2">
        <w:tc>
          <w:tcPr>
            <w:tcW w:w="532" w:type="dxa"/>
            <w:vAlign w:val="center"/>
          </w:tcPr>
          <w:p w:rsidR="00E32BF2" w:rsidRPr="00374C89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538" w:type="dxa"/>
            <w:vAlign w:val="center"/>
          </w:tcPr>
          <w:p w:rsidR="00E32BF2" w:rsidRPr="00374C89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налогового расхода</w:t>
            </w:r>
          </w:p>
        </w:tc>
        <w:tc>
          <w:tcPr>
            <w:tcW w:w="2835" w:type="dxa"/>
            <w:vAlign w:val="center"/>
          </w:tcPr>
          <w:p w:rsidR="00E32BF2" w:rsidRPr="00374C89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 (индикаторы) достижения целей муниципальной программы / подпрограммы</w:t>
            </w:r>
          </w:p>
        </w:tc>
        <w:tc>
          <w:tcPr>
            <w:tcW w:w="1594" w:type="dxa"/>
            <w:vAlign w:val="center"/>
          </w:tcPr>
          <w:p w:rsidR="00E32BF2" w:rsidRPr="00374C89" w:rsidRDefault="00E32BF2" w:rsidP="0088691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показателя муниципальной программы </w:t>
            </w:r>
            <w:r w:rsidR="002A65AE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итогам 202</w:t>
            </w:r>
            <w:r w:rsidR="00886918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374C89" w:rsidRPr="00374C89" w:rsidTr="00AA282E">
        <w:tc>
          <w:tcPr>
            <w:tcW w:w="532" w:type="dxa"/>
          </w:tcPr>
          <w:p w:rsidR="00E32BF2" w:rsidRPr="00374C89" w:rsidRDefault="00E32BF2" w:rsidP="00AA282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538" w:type="dxa"/>
          </w:tcPr>
          <w:p w:rsidR="00E32BF2" w:rsidRPr="00374C89" w:rsidRDefault="00E32BF2" w:rsidP="00AA282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отношении граждан, в составе семьи которых имеются дети-инвалиды</w:t>
            </w:r>
          </w:p>
        </w:tc>
        <w:tc>
          <w:tcPr>
            <w:tcW w:w="2835" w:type="dxa"/>
          </w:tcPr>
          <w:p w:rsidR="00E32BF2" w:rsidRPr="00374C89" w:rsidRDefault="00E32BF2" w:rsidP="00AA282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в общей численности граждан, обратившихся за получением мер социальной поддержки, %</w:t>
            </w:r>
          </w:p>
        </w:tc>
        <w:tc>
          <w:tcPr>
            <w:tcW w:w="1594" w:type="dxa"/>
          </w:tcPr>
          <w:p w:rsidR="00E32BF2" w:rsidRPr="00374C89" w:rsidRDefault="00E32BF2" w:rsidP="00AA282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74C89" w:rsidRPr="00374C89" w:rsidTr="00AA282E">
        <w:tc>
          <w:tcPr>
            <w:tcW w:w="532" w:type="dxa"/>
          </w:tcPr>
          <w:p w:rsidR="00E32BF2" w:rsidRPr="00374C89" w:rsidRDefault="00E32BF2" w:rsidP="00AA282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538" w:type="dxa"/>
          </w:tcPr>
          <w:p w:rsidR="00E32BF2" w:rsidRPr="00374C89" w:rsidRDefault="00E32BF2" w:rsidP="00AA282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 xml:space="preserve">Льгота по  налогу на имущество физических лиц в виде освобождения от налогообложения в отношении родителей, имеющие трех и более детей в возрасте до 18 лет и (или) до 23 лет, при условии обучения детей, достигших 18 лет, в образовательных организациях по очной форме </w:t>
            </w:r>
            <w:r w:rsidRPr="00374C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обучения, и члены их семей, проживающие совместно</w:t>
            </w:r>
          </w:p>
        </w:tc>
        <w:tc>
          <w:tcPr>
            <w:tcW w:w="2835" w:type="dxa"/>
          </w:tcPr>
          <w:p w:rsidR="00E32BF2" w:rsidRPr="00374C89" w:rsidRDefault="00E32BF2" w:rsidP="00AA282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 граждан, получающих меры социальной поддержки, в общей численности граждан, обратившихся за получением мер социальной поддержки, %</w:t>
            </w:r>
          </w:p>
        </w:tc>
        <w:tc>
          <w:tcPr>
            <w:tcW w:w="1594" w:type="dxa"/>
          </w:tcPr>
          <w:p w:rsidR="00E32BF2" w:rsidRPr="00374C89" w:rsidRDefault="00E32BF2" w:rsidP="00AA282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74C89" w:rsidRPr="00374C89" w:rsidTr="00AA282E">
        <w:tc>
          <w:tcPr>
            <w:tcW w:w="532" w:type="dxa"/>
          </w:tcPr>
          <w:p w:rsidR="00E32BF2" w:rsidRPr="00374C89" w:rsidRDefault="00E32BF2" w:rsidP="00AA282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4538" w:type="dxa"/>
          </w:tcPr>
          <w:p w:rsidR="00E32BF2" w:rsidRPr="00374C89" w:rsidRDefault="00E32BF2" w:rsidP="00AA282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отношении приемных родителей, опекунов и попечителей, усыновивших (опекающих) третьего и (или) последующего несовершеннолетнего гражданина в семье в возрасте до 18 лет, и члены их семей, проживающие совместно</w:t>
            </w:r>
          </w:p>
        </w:tc>
        <w:tc>
          <w:tcPr>
            <w:tcW w:w="2835" w:type="dxa"/>
          </w:tcPr>
          <w:p w:rsidR="00E32BF2" w:rsidRPr="00374C89" w:rsidRDefault="00D67329" w:rsidP="00AA282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в общей численности граждан, обратившихся за получением мер социальной поддержки, %</w:t>
            </w:r>
          </w:p>
        </w:tc>
        <w:tc>
          <w:tcPr>
            <w:tcW w:w="1594" w:type="dxa"/>
          </w:tcPr>
          <w:p w:rsidR="00E32BF2" w:rsidRPr="00374C89" w:rsidRDefault="00E32BF2" w:rsidP="00AA282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74C89" w:rsidRPr="00374C89" w:rsidTr="00AA282E">
        <w:tc>
          <w:tcPr>
            <w:tcW w:w="532" w:type="dxa"/>
          </w:tcPr>
          <w:p w:rsidR="00E32BF2" w:rsidRPr="00374C89" w:rsidRDefault="00E32BF2" w:rsidP="00AA282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538" w:type="dxa"/>
          </w:tcPr>
          <w:p w:rsidR="00E32BF2" w:rsidRPr="00374C89" w:rsidRDefault="00E32BF2" w:rsidP="00AA282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отношении детей-сирот и детей, оставшиеся без попечения родителей, воспитывающихся в учреждениях для детей-сирот и детей, оставшихся без попечения родителей, являющихся владельцами и совладельцами жилых помещений</w:t>
            </w:r>
          </w:p>
        </w:tc>
        <w:tc>
          <w:tcPr>
            <w:tcW w:w="2835" w:type="dxa"/>
          </w:tcPr>
          <w:p w:rsidR="00E32BF2" w:rsidRPr="00374C89" w:rsidRDefault="00E32BF2" w:rsidP="00AA282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в общей численности граждан, обратившихся за получением мер социальной поддержки, %</w:t>
            </w:r>
          </w:p>
        </w:tc>
        <w:tc>
          <w:tcPr>
            <w:tcW w:w="1594" w:type="dxa"/>
          </w:tcPr>
          <w:p w:rsidR="00E32BF2" w:rsidRPr="00374C89" w:rsidRDefault="00E32BF2" w:rsidP="00AA282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74C89" w:rsidRPr="00374C89" w:rsidTr="00AA282E">
        <w:tc>
          <w:tcPr>
            <w:tcW w:w="532" w:type="dxa"/>
          </w:tcPr>
          <w:p w:rsidR="00705EE5" w:rsidRPr="00374C89" w:rsidRDefault="00705EE5" w:rsidP="00AA282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538" w:type="dxa"/>
          </w:tcPr>
          <w:p w:rsidR="00705EE5" w:rsidRPr="00374C89" w:rsidRDefault="003C0E52" w:rsidP="00AA282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Льготы по налогу на имущество физических лиц индивидуальным предпринимателям, получившим статус резидента Арктической зоны Российской Федерации в соответствии с Федеральным законом от 13.07.2020 № 193-ФЗ «О государственной поддержке предпринимательской деятельности в Арктической зоне Российской Федерации» в отношении имущества, созданного, приобретенного в собственность в течение срока действия соглашений об осуществлении инвестиционной деятельности в Арктической зоне Российской Федерации, в виде освобождения от уплаты</w:t>
            </w:r>
            <w:proofErr w:type="gramEnd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 xml:space="preserve"> налога сроком на 5 лет (на последующие 5 лет в виде уменьшения суммы налога, подлежащего уплате, на 50 процентов)</w:t>
            </w:r>
          </w:p>
        </w:tc>
        <w:tc>
          <w:tcPr>
            <w:tcW w:w="2835" w:type="dxa"/>
          </w:tcPr>
          <w:p w:rsidR="00A82654" w:rsidRPr="00374C89" w:rsidRDefault="003C0E52" w:rsidP="00AA282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Количество инвестиционных проектов</w:t>
            </w:r>
            <w:r w:rsidRPr="00374C89">
              <w:rPr>
                <w:rFonts w:ascii="Times New Roman" w:hAnsi="Times New Roman" w:cs="Times New Roman"/>
                <w:sz w:val="20"/>
                <w:szCs w:val="20"/>
              </w:rPr>
              <w:br w:type="page"/>
              <w:t xml:space="preserve"> реализованных на территории</w:t>
            </w:r>
            <w:r w:rsidR="00A82654" w:rsidRPr="00374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4C89">
              <w:rPr>
                <w:rFonts w:ascii="Times New Roman" w:hAnsi="Times New Roman" w:cs="Times New Roman"/>
                <w:sz w:val="20"/>
                <w:szCs w:val="20"/>
              </w:rPr>
              <w:br w:type="page"/>
              <w:t xml:space="preserve">муниципального образования в </w:t>
            </w:r>
            <w:proofErr w:type="gramStart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отчетном</w:t>
            </w:r>
            <w:proofErr w:type="gramEnd"/>
          </w:p>
          <w:p w:rsidR="003C0E52" w:rsidRPr="00374C89" w:rsidRDefault="003C0E52" w:rsidP="00AA282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периоде</w:t>
            </w:r>
            <w:proofErr w:type="gramEnd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</w:p>
          <w:p w:rsidR="00705EE5" w:rsidRPr="00374C89" w:rsidRDefault="00705EE5" w:rsidP="00AA282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</w:tcPr>
          <w:p w:rsidR="00705EE5" w:rsidRPr="00374C89" w:rsidRDefault="001B213C" w:rsidP="00AA282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74C89" w:rsidRPr="00374C89" w:rsidTr="00AA282E">
        <w:tc>
          <w:tcPr>
            <w:tcW w:w="532" w:type="dxa"/>
          </w:tcPr>
          <w:p w:rsidR="003C0E52" w:rsidRPr="00374C89" w:rsidRDefault="003C0E52" w:rsidP="00AA282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 </w:t>
            </w:r>
          </w:p>
        </w:tc>
        <w:tc>
          <w:tcPr>
            <w:tcW w:w="4538" w:type="dxa"/>
          </w:tcPr>
          <w:p w:rsidR="003C0E52" w:rsidRPr="00374C89" w:rsidRDefault="003C0E52" w:rsidP="00AA282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физических лиц, перечень которых определен пунктом 5 статьи 391 Налогового кодекса Российской Федерации, использующие объекты, расположенные на принадлежащих им земельных участках, и земельные участки в некоммерческих целях</w:t>
            </w:r>
          </w:p>
        </w:tc>
        <w:tc>
          <w:tcPr>
            <w:tcW w:w="2835" w:type="dxa"/>
          </w:tcPr>
          <w:p w:rsidR="003C0E52" w:rsidRPr="00374C89" w:rsidRDefault="003C0E52" w:rsidP="00AA282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в общей численности граждан, обратившихся за получением мер социальной поддержки, %</w:t>
            </w:r>
          </w:p>
        </w:tc>
        <w:tc>
          <w:tcPr>
            <w:tcW w:w="1594" w:type="dxa"/>
          </w:tcPr>
          <w:p w:rsidR="003C0E52" w:rsidRPr="00374C89" w:rsidRDefault="003C0E52" w:rsidP="00AA282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74C89" w:rsidRPr="00374C89" w:rsidTr="00AA282E">
        <w:tc>
          <w:tcPr>
            <w:tcW w:w="532" w:type="dxa"/>
          </w:tcPr>
          <w:p w:rsidR="003C0E52" w:rsidRPr="00374C89" w:rsidRDefault="003C0E52" w:rsidP="00AA282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538" w:type="dxa"/>
          </w:tcPr>
          <w:p w:rsidR="003C0E52" w:rsidRPr="00374C89" w:rsidRDefault="003C0E52" w:rsidP="00AA282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органов местного самоуправления города Апатиты, муниципальных казенных учреждений города Апатиты</w:t>
            </w:r>
          </w:p>
        </w:tc>
        <w:tc>
          <w:tcPr>
            <w:tcW w:w="2835" w:type="dxa"/>
          </w:tcPr>
          <w:p w:rsidR="003C0E52" w:rsidRPr="00374C89" w:rsidRDefault="003C0E52" w:rsidP="00AA282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Степень качества управления местными финансами, присвоенная  муниципальному образованию Министерством финансов Мурманской области</w:t>
            </w:r>
          </w:p>
        </w:tc>
        <w:tc>
          <w:tcPr>
            <w:tcW w:w="1594" w:type="dxa"/>
          </w:tcPr>
          <w:p w:rsidR="003C0E52" w:rsidRPr="00374C89" w:rsidRDefault="003C0E52" w:rsidP="00AA282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степень</w:t>
            </w:r>
          </w:p>
        </w:tc>
      </w:tr>
      <w:tr w:rsidR="00374C89" w:rsidRPr="00374C89" w:rsidTr="00AA282E">
        <w:tc>
          <w:tcPr>
            <w:tcW w:w="532" w:type="dxa"/>
          </w:tcPr>
          <w:p w:rsidR="008D5E46" w:rsidRPr="00374C89" w:rsidRDefault="008D5E46" w:rsidP="00AA282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538" w:type="dxa"/>
          </w:tcPr>
          <w:p w:rsidR="008D5E46" w:rsidRPr="00374C89" w:rsidRDefault="008D5E46" w:rsidP="00AA282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физические лица и организации, реализующие на территории города Апатиты инвестиционные проекты, признанные постановлением администрации города Апатиты в качестве приоритетных инвестиционных проектов города Апатиты в установленном ею порядке</w:t>
            </w:r>
          </w:p>
        </w:tc>
        <w:tc>
          <w:tcPr>
            <w:tcW w:w="2835" w:type="dxa"/>
          </w:tcPr>
          <w:p w:rsidR="00A82654" w:rsidRPr="00374C89" w:rsidRDefault="008D5E46" w:rsidP="00AA282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Количество инвестиционных проектов</w:t>
            </w:r>
            <w:r w:rsidRPr="00374C89">
              <w:rPr>
                <w:rFonts w:ascii="Times New Roman" w:hAnsi="Times New Roman" w:cs="Times New Roman"/>
                <w:sz w:val="20"/>
                <w:szCs w:val="20"/>
              </w:rPr>
              <w:br w:type="page"/>
              <w:t xml:space="preserve"> реализованных на территории</w:t>
            </w:r>
            <w:r w:rsidR="00A82654" w:rsidRPr="00374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4C89">
              <w:rPr>
                <w:rFonts w:ascii="Times New Roman" w:hAnsi="Times New Roman" w:cs="Times New Roman"/>
                <w:sz w:val="20"/>
                <w:szCs w:val="20"/>
              </w:rPr>
              <w:br w:type="page"/>
              <w:t xml:space="preserve">муниципального образования в </w:t>
            </w:r>
            <w:proofErr w:type="gramStart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отчетном</w:t>
            </w:r>
            <w:proofErr w:type="gramEnd"/>
          </w:p>
          <w:p w:rsidR="008D5E46" w:rsidRPr="00374C89" w:rsidRDefault="008D5E46" w:rsidP="00AA282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периоде</w:t>
            </w:r>
            <w:proofErr w:type="gramEnd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</w:p>
          <w:p w:rsidR="008D5E46" w:rsidRPr="00374C89" w:rsidRDefault="008D5E46" w:rsidP="00AA282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</w:tcPr>
          <w:p w:rsidR="008D5E46" w:rsidRPr="00374C89" w:rsidRDefault="001B213C" w:rsidP="00AA282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74C89" w:rsidRPr="00374C89" w:rsidTr="00AA282E">
        <w:tc>
          <w:tcPr>
            <w:tcW w:w="532" w:type="dxa"/>
          </w:tcPr>
          <w:p w:rsidR="008D5E46" w:rsidRPr="00374C89" w:rsidRDefault="008D5E46" w:rsidP="00AA282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538" w:type="dxa"/>
          </w:tcPr>
          <w:p w:rsidR="008D5E46" w:rsidRPr="00374C89" w:rsidRDefault="008D5E46" w:rsidP="00AA282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 xml:space="preserve">Льгота по земельному налогу в виде освобождения от налогообложения резидентов Арктической зоны, осуществляющих деятельность, предусмотренную соглашением </w:t>
            </w:r>
            <w:r w:rsidRPr="00374C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 осуществлении инвестиционной деятельности в Арктической зоне Российской Федерации</w:t>
            </w:r>
          </w:p>
        </w:tc>
        <w:tc>
          <w:tcPr>
            <w:tcW w:w="2835" w:type="dxa"/>
          </w:tcPr>
          <w:p w:rsidR="00A82654" w:rsidRPr="00374C89" w:rsidRDefault="008D5E46" w:rsidP="00AA282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инвестиционных проектов</w:t>
            </w:r>
            <w:r w:rsidRPr="00374C89">
              <w:rPr>
                <w:rFonts w:ascii="Times New Roman" w:hAnsi="Times New Roman" w:cs="Times New Roman"/>
                <w:sz w:val="20"/>
                <w:szCs w:val="20"/>
              </w:rPr>
              <w:br w:type="page"/>
              <w:t xml:space="preserve"> реализованных на территории</w:t>
            </w:r>
            <w:r w:rsidRPr="00374C89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="00A82654" w:rsidRPr="00374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в </w:t>
            </w:r>
            <w:proofErr w:type="gramStart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отчетном</w:t>
            </w:r>
            <w:proofErr w:type="gramEnd"/>
          </w:p>
          <w:p w:rsidR="008D5E46" w:rsidRPr="00374C89" w:rsidRDefault="008D5E46" w:rsidP="00AA282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периоде</w:t>
            </w:r>
            <w:proofErr w:type="gramEnd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</w:p>
          <w:p w:rsidR="008D5E46" w:rsidRPr="00374C89" w:rsidRDefault="008D5E46" w:rsidP="00AA282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</w:tcPr>
          <w:p w:rsidR="008D5E46" w:rsidRPr="00374C89" w:rsidRDefault="00281322" w:rsidP="00AA282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</w:tr>
      <w:tr w:rsidR="00374C89" w:rsidRPr="00374C89" w:rsidTr="00AA282E">
        <w:tc>
          <w:tcPr>
            <w:tcW w:w="532" w:type="dxa"/>
          </w:tcPr>
          <w:p w:rsidR="002F0AEB" w:rsidRPr="00374C89" w:rsidRDefault="002F0AEB" w:rsidP="00AA282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10.</w:t>
            </w:r>
          </w:p>
        </w:tc>
        <w:tc>
          <w:tcPr>
            <w:tcW w:w="4538" w:type="dxa"/>
          </w:tcPr>
          <w:p w:rsidR="002F0AEB" w:rsidRPr="00374C89" w:rsidRDefault="002F0AEB" w:rsidP="002F0AE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физических лиц, имеющих трех и более детей, в том числе усыновленных детей, в возрасте до 18 лет и (или) до 23 лет, при условии обучения детей, достигших 18 лет, в образовательных организациях по очной форме обучения, а также детей из многодетных семей, в том числе усыновленных детей, в возрасте до 18</w:t>
            </w:r>
            <w:proofErr w:type="gramEnd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 xml:space="preserve"> лет и (или) до 23 лет, при условии обучения детей, достигших 18 лет, в образовательных организациях по очной форме обучения, в отношении земельных участков, предоставленных в собственность на бесплатной основе в соответствии с Законом Мурманской области от 31.12.2003 № 462-01-ЗМО «Об основах регулирования земельных отношений в Мурманской области»</w:t>
            </w:r>
          </w:p>
        </w:tc>
        <w:tc>
          <w:tcPr>
            <w:tcW w:w="2835" w:type="dxa"/>
          </w:tcPr>
          <w:p w:rsidR="002F0AEB" w:rsidRPr="00374C89" w:rsidRDefault="002F0AEB" w:rsidP="00AA282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в общей численности граждан, обратившихся за получением мер социальной поддержки, %</w:t>
            </w:r>
          </w:p>
        </w:tc>
        <w:tc>
          <w:tcPr>
            <w:tcW w:w="1594" w:type="dxa"/>
          </w:tcPr>
          <w:p w:rsidR="002F0AEB" w:rsidRPr="00374C89" w:rsidRDefault="002F0AEB" w:rsidP="00AA282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74C89" w:rsidRPr="00374C89" w:rsidTr="00AA282E">
        <w:tc>
          <w:tcPr>
            <w:tcW w:w="532" w:type="dxa"/>
          </w:tcPr>
          <w:p w:rsidR="002F0AEB" w:rsidRPr="00374C89" w:rsidRDefault="002F0AEB" w:rsidP="00B87BA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4538" w:type="dxa"/>
          </w:tcPr>
          <w:p w:rsidR="002F0AEB" w:rsidRPr="00374C89" w:rsidRDefault="002F0AEB" w:rsidP="00B87BA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физических лиц,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в отношении одного земельного участка, не используемого ими в предпринимательской деятельности, по выбору налогоплательщика в порядке, установленном законодательством о налогах и</w:t>
            </w:r>
            <w:proofErr w:type="gramEnd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сборах</w:t>
            </w:r>
            <w:proofErr w:type="gramEnd"/>
          </w:p>
        </w:tc>
        <w:tc>
          <w:tcPr>
            <w:tcW w:w="2835" w:type="dxa"/>
          </w:tcPr>
          <w:p w:rsidR="002F0AEB" w:rsidRPr="00374C89" w:rsidRDefault="002F0AEB" w:rsidP="00AA282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в общей численности граждан, обратившихся за получением мер социальной поддержки, %</w:t>
            </w:r>
          </w:p>
        </w:tc>
        <w:tc>
          <w:tcPr>
            <w:tcW w:w="1594" w:type="dxa"/>
          </w:tcPr>
          <w:p w:rsidR="002F0AEB" w:rsidRPr="00374C89" w:rsidRDefault="002F0AEB" w:rsidP="00AA282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AA7813" w:rsidRPr="00374C89" w:rsidRDefault="00103579" w:rsidP="00AA7813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оценки отмечается высокая степень достижения плановых значений целевых показателей соответствующих муниципальных программ (подпрограмм)</w:t>
      </w:r>
      <w:r w:rsidR="00F81327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4D6F" w:rsidRPr="00374C89" w:rsidRDefault="00DE4D6F" w:rsidP="007E7AA9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0CF" w:rsidRPr="00374C89" w:rsidRDefault="0035797C" w:rsidP="007E7AA9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206359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Оценка бюджетной эффективности налоговых расходов города Апатиты</w:t>
      </w:r>
    </w:p>
    <w:p w:rsidR="00F81327" w:rsidRPr="00374C89" w:rsidRDefault="00F81327" w:rsidP="00F81327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оценки бюджетной эффективности осуществлен сравнительный анализ результативности предоставления льгот, образующих налоговые расходы города Апатиты, и результативности </w:t>
      </w:r>
      <w:proofErr w:type="gramStart"/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применения альтернативных механизмов достижения целей муниципальных программ</w:t>
      </w:r>
      <w:proofErr w:type="gramEnd"/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Апатиты, по результатам которого сделан вывод об эффективности соответствующих мер поддержки.</w:t>
      </w:r>
    </w:p>
    <w:p w:rsidR="002352F9" w:rsidRPr="00374C89" w:rsidRDefault="00F81327" w:rsidP="00F81327">
      <w:pPr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 4</w:t>
      </w:r>
    </w:p>
    <w:tbl>
      <w:tblPr>
        <w:tblStyle w:val="a4"/>
        <w:tblW w:w="9607" w:type="dxa"/>
        <w:tblLook w:val="04A0" w:firstRow="1" w:lastRow="0" w:firstColumn="1" w:lastColumn="0" w:noHBand="0" w:noVBand="1"/>
      </w:tblPr>
      <w:tblGrid>
        <w:gridCol w:w="466"/>
        <w:gridCol w:w="4196"/>
        <w:gridCol w:w="3244"/>
        <w:gridCol w:w="1701"/>
      </w:tblGrid>
      <w:tr w:rsidR="00D64433" w:rsidRPr="00374C89" w:rsidTr="00705EE5">
        <w:tc>
          <w:tcPr>
            <w:tcW w:w="466" w:type="dxa"/>
            <w:vAlign w:val="center"/>
          </w:tcPr>
          <w:p w:rsidR="00D64433" w:rsidRPr="00374C89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196" w:type="dxa"/>
            <w:vAlign w:val="center"/>
          </w:tcPr>
          <w:p w:rsidR="00D64433" w:rsidRPr="00374C89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налогового расхода</w:t>
            </w:r>
          </w:p>
        </w:tc>
        <w:tc>
          <w:tcPr>
            <w:tcW w:w="3244" w:type="dxa"/>
            <w:vAlign w:val="center"/>
          </w:tcPr>
          <w:p w:rsidR="00D64433" w:rsidRPr="00374C89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альтернативного </w:t>
            </w:r>
            <w:proofErr w:type="gramStart"/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механизма достижения цели муниципальной программы / подпрограммы</w:t>
            </w:r>
            <w:proofErr w:type="gramEnd"/>
          </w:p>
        </w:tc>
        <w:tc>
          <w:tcPr>
            <w:tcW w:w="1701" w:type="dxa"/>
            <w:vAlign w:val="center"/>
          </w:tcPr>
          <w:p w:rsidR="00D64433" w:rsidRPr="00374C89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расходов местного бюджета при применении альтернативного механизма, </w:t>
            </w:r>
            <w:r w:rsidR="00281322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281322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D64433" w:rsidRPr="00374C89" w:rsidTr="00F81327">
        <w:tc>
          <w:tcPr>
            <w:tcW w:w="466" w:type="dxa"/>
            <w:vAlign w:val="center"/>
          </w:tcPr>
          <w:p w:rsidR="00D64433" w:rsidRPr="00374C89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196" w:type="dxa"/>
            <w:vAlign w:val="center"/>
          </w:tcPr>
          <w:p w:rsidR="00D64433" w:rsidRPr="00374C89" w:rsidRDefault="00D64433" w:rsidP="002F3E1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отношении граждан, в составе семьи которых имеются дети-инвалиды</w:t>
            </w:r>
          </w:p>
        </w:tc>
        <w:tc>
          <w:tcPr>
            <w:tcW w:w="3244" w:type="dxa"/>
          </w:tcPr>
          <w:p w:rsidR="00D64433" w:rsidRPr="00374C89" w:rsidRDefault="00D64433" w:rsidP="00F8132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пособия </w:t>
            </w: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граждан, в составе семьи которых имеются дети-инвалиды</w:t>
            </w:r>
          </w:p>
        </w:tc>
        <w:tc>
          <w:tcPr>
            <w:tcW w:w="1701" w:type="dxa"/>
          </w:tcPr>
          <w:p w:rsidR="00A8750B" w:rsidRPr="00374C89" w:rsidRDefault="00BA3CAD" w:rsidP="008D5E4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  <w:r w:rsidR="00E65FD1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  <w:p w:rsidR="00D64433" w:rsidRPr="00374C89" w:rsidRDefault="00D64433" w:rsidP="008D5E4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433" w:rsidRPr="00374C89" w:rsidTr="00E65FD1">
        <w:tc>
          <w:tcPr>
            <w:tcW w:w="466" w:type="dxa"/>
          </w:tcPr>
          <w:p w:rsidR="00D64433" w:rsidRPr="00374C89" w:rsidRDefault="00D64433" w:rsidP="00E65FD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196" w:type="dxa"/>
          </w:tcPr>
          <w:p w:rsidR="00D64433" w:rsidRPr="00374C89" w:rsidRDefault="00D64433" w:rsidP="00E65FD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 xml:space="preserve">Льгота по  налогу на имущество физических лиц в виде освобождения от налогообложения в отношении родителей, имеющие трех и более детей в возрасте до 18 лет и (или) до 23 лет, при условии обучения детей, достигших </w:t>
            </w:r>
            <w:r w:rsidRPr="00374C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 лет, в образовательных организациях по очной форме обучения, и члены их семей, проживающие совместно</w:t>
            </w:r>
          </w:p>
        </w:tc>
        <w:tc>
          <w:tcPr>
            <w:tcW w:w="3244" w:type="dxa"/>
          </w:tcPr>
          <w:p w:rsidR="00D64433" w:rsidRPr="00374C89" w:rsidRDefault="00D64433" w:rsidP="00E65FD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Выплата пособия </w:t>
            </w: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 xml:space="preserve">родителям, имеющих трех и более детей в возрасте до 18 лет и (или) до 23 лет, при условии обучения детей, достигших 18 лет, в </w:t>
            </w:r>
            <w:r w:rsidRPr="00374C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образовательных организациях по очной форме обучения, и членам их семей, проживающих совместно</w:t>
            </w:r>
          </w:p>
        </w:tc>
        <w:tc>
          <w:tcPr>
            <w:tcW w:w="1701" w:type="dxa"/>
          </w:tcPr>
          <w:p w:rsidR="00A8750B" w:rsidRPr="00374C89" w:rsidRDefault="00BA3CAD" w:rsidP="00E65FD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</w:t>
            </w:r>
            <w:r w:rsidR="00E65FD1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  <w:p w:rsidR="00D64433" w:rsidRPr="00374C89" w:rsidRDefault="00D64433" w:rsidP="00E65FD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433" w:rsidRPr="00374C89" w:rsidTr="00E65FD1">
        <w:tc>
          <w:tcPr>
            <w:tcW w:w="466" w:type="dxa"/>
          </w:tcPr>
          <w:p w:rsidR="00D64433" w:rsidRPr="00374C89" w:rsidRDefault="00D64433" w:rsidP="00E65FD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4196" w:type="dxa"/>
          </w:tcPr>
          <w:p w:rsidR="00D64433" w:rsidRPr="00374C89" w:rsidRDefault="00D64433" w:rsidP="00E65FD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отношении приемных родителей, опекунов и попечителей, усыновивших (опекающих) третьего и (или) последующего несовершеннолетнего гражданина в семье в возрасте до 18 лет, и члены их семей, проживающие совместно</w:t>
            </w:r>
          </w:p>
        </w:tc>
        <w:tc>
          <w:tcPr>
            <w:tcW w:w="3244" w:type="dxa"/>
          </w:tcPr>
          <w:p w:rsidR="00D64433" w:rsidRPr="00374C89" w:rsidRDefault="00D64433" w:rsidP="00E65FD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пособия </w:t>
            </w: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приемным родителям, опекунам и попечителям, усыновивших (опекающих) третьего и (или) последующего несовершеннолетнего гражданина в семье в возрасте до 18 лет, и членам их семей, проживающих совместно</w:t>
            </w:r>
          </w:p>
        </w:tc>
        <w:tc>
          <w:tcPr>
            <w:tcW w:w="1701" w:type="dxa"/>
          </w:tcPr>
          <w:p w:rsidR="00D64433" w:rsidRPr="00374C89" w:rsidRDefault="00D64433" w:rsidP="00E65FD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</w:tr>
      <w:tr w:rsidR="00D64433" w:rsidRPr="00374C89" w:rsidTr="00E65FD1">
        <w:tc>
          <w:tcPr>
            <w:tcW w:w="466" w:type="dxa"/>
          </w:tcPr>
          <w:p w:rsidR="00D64433" w:rsidRPr="00374C89" w:rsidRDefault="00D64433" w:rsidP="00E65FD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196" w:type="dxa"/>
            <w:vAlign w:val="center"/>
          </w:tcPr>
          <w:p w:rsidR="00D64433" w:rsidRPr="00374C89" w:rsidRDefault="00D64433" w:rsidP="002F3E1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отношении детей-сирот и детей, оставшиеся без попечения родителей, воспитывающихся в учреждениях для детей-сирот и детей, оставшихся без попечения родителей, являющихся владельцами и совладельцами жилых помещений</w:t>
            </w:r>
          </w:p>
        </w:tc>
        <w:tc>
          <w:tcPr>
            <w:tcW w:w="3244" w:type="dxa"/>
          </w:tcPr>
          <w:p w:rsidR="00D64433" w:rsidRPr="00374C89" w:rsidRDefault="00D64433" w:rsidP="00F8132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пособия </w:t>
            </w: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детям-сиротам и детям, оставшимся без попечения родителей, воспитывающихся в учреждениях для детей-сирот и детей, оставшихся без попечения родителей</w:t>
            </w:r>
          </w:p>
        </w:tc>
        <w:tc>
          <w:tcPr>
            <w:tcW w:w="1701" w:type="dxa"/>
          </w:tcPr>
          <w:p w:rsidR="00D64433" w:rsidRPr="00374C89" w:rsidRDefault="00E65FD1" w:rsidP="00C36D4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8D5E46" w:rsidRPr="00374C89" w:rsidTr="00E65FD1">
        <w:tc>
          <w:tcPr>
            <w:tcW w:w="466" w:type="dxa"/>
          </w:tcPr>
          <w:p w:rsidR="008D5E46" w:rsidRPr="00374C89" w:rsidRDefault="008D5E46" w:rsidP="00E65FD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196" w:type="dxa"/>
            <w:vAlign w:val="center"/>
          </w:tcPr>
          <w:p w:rsidR="008D5E46" w:rsidRPr="00374C89" w:rsidRDefault="008D5E46" w:rsidP="00F34A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Льготы по налогу на имущество физических лиц индивидуальным предпринимателям, получившим статус резидента Арктической зоны Российской Федерации в соответствии с Федеральным законом от 13.07.2020 № 193-ФЗ «О государственной поддержке предпринимательской деятельности в Арктической зоне Российской Федерации» в отношении имущества, созданного, приобретенного в собственность в течение срока действия соглашений об осуществлении инвестиционной деятельности в Арктической зоне Российской Федерации, в виде освобождения от уплаты</w:t>
            </w:r>
            <w:proofErr w:type="gramEnd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 xml:space="preserve"> налога сроком на 5 лет (на последующие 5 лет в виде уменьшения суммы налога, подлежащего уплате, на 50 процентов)</w:t>
            </w:r>
          </w:p>
        </w:tc>
        <w:tc>
          <w:tcPr>
            <w:tcW w:w="3244" w:type="dxa"/>
          </w:tcPr>
          <w:p w:rsidR="008D5E46" w:rsidRPr="00374C89" w:rsidRDefault="008D5E46" w:rsidP="00F8132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и иных форм финансовой поддержки</w:t>
            </w:r>
          </w:p>
        </w:tc>
        <w:tc>
          <w:tcPr>
            <w:tcW w:w="1701" w:type="dxa"/>
          </w:tcPr>
          <w:p w:rsidR="008D5E46" w:rsidRPr="00374C89" w:rsidRDefault="008D5E46" w:rsidP="00F8132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</w:tr>
      <w:tr w:rsidR="008D5E46" w:rsidRPr="00374C89" w:rsidTr="00E65FD1">
        <w:tc>
          <w:tcPr>
            <w:tcW w:w="466" w:type="dxa"/>
          </w:tcPr>
          <w:p w:rsidR="008D5E46" w:rsidRPr="00374C89" w:rsidRDefault="008D5E46" w:rsidP="00E65FD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196" w:type="dxa"/>
          </w:tcPr>
          <w:p w:rsidR="008D5E46" w:rsidRPr="00374C89" w:rsidRDefault="008D5E46" w:rsidP="00E65FD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физических лиц, перечень которых определен пунктом 5 статьи 391 Налогового кодекса Российской Федерации, использующие объекты, расположенные на принадлежащих им земельных участках, и земельные участки в некоммерческих целях</w:t>
            </w:r>
          </w:p>
        </w:tc>
        <w:tc>
          <w:tcPr>
            <w:tcW w:w="3244" w:type="dxa"/>
          </w:tcPr>
          <w:p w:rsidR="008D5E46" w:rsidRPr="00374C89" w:rsidRDefault="00E65FD1" w:rsidP="00F8132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8D5E46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ыплата пособия</w:t>
            </w:r>
          </w:p>
        </w:tc>
        <w:tc>
          <w:tcPr>
            <w:tcW w:w="1701" w:type="dxa"/>
          </w:tcPr>
          <w:p w:rsidR="005D0CC7" w:rsidRPr="00374C89" w:rsidRDefault="00BA3CAD" w:rsidP="00F8132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="00E65FD1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  <w:p w:rsidR="008D5E46" w:rsidRPr="00374C89" w:rsidRDefault="008D5E46" w:rsidP="00F8132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E46" w:rsidRPr="00374C89" w:rsidTr="00E65FD1">
        <w:tc>
          <w:tcPr>
            <w:tcW w:w="466" w:type="dxa"/>
          </w:tcPr>
          <w:p w:rsidR="008D5E46" w:rsidRPr="00374C89" w:rsidRDefault="008D5E46" w:rsidP="00E65FD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196" w:type="dxa"/>
            <w:vAlign w:val="center"/>
          </w:tcPr>
          <w:p w:rsidR="008D5E46" w:rsidRPr="00374C89" w:rsidRDefault="008D5E46" w:rsidP="002F3E1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органов местного самоуправления города Апатиты, муниципальных казенных учреждений города Апатиты</w:t>
            </w:r>
          </w:p>
        </w:tc>
        <w:tc>
          <w:tcPr>
            <w:tcW w:w="3244" w:type="dxa"/>
          </w:tcPr>
          <w:p w:rsidR="008D5E46" w:rsidRPr="00374C89" w:rsidRDefault="008D5E46" w:rsidP="00F8132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за счет средств бюджета</w:t>
            </w:r>
          </w:p>
        </w:tc>
        <w:tc>
          <w:tcPr>
            <w:tcW w:w="1701" w:type="dxa"/>
          </w:tcPr>
          <w:p w:rsidR="005D0CC7" w:rsidRPr="00374C89" w:rsidRDefault="00BA3CAD" w:rsidP="00F8132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16481</w:t>
            </w:r>
            <w:r w:rsidR="00E65FD1"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  <w:p w:rsidR="008D5E46" w:rsidRPr="00374C89" w:rsidRDefault="008D5E46" w:rsidP="00C36D4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E46" w:rsidRPr="00374C89" w:rsidTr="00E65FD1">
        <w:tc>
          <w:tcPr>
            <w:tcW w:w="466" w:type="dxa"/>
          </w:tcPr>
          <w:p w:rsidR="008D5E46" w:rsidRPr="00374C89" w:rsidRDefault="008D5E46" w:rsidP="00E65FD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196" w:type="dxa"/>
            <w:vAlign w:val="center"/>
          </w:tcPr>
          <w:p w:rsidR="008D5E46" w:rsidRPr="00374C89" w:rsidRDefault="008D5E46" w:rsidP="00F34A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физические лица и организации, реализующие на территории города Апатиты инвестиционные проекты, признанные постановлением администрации города Апатиты в качестве приоритетных инвестиционных проектов города Апатиты в установленном ею порядке</w:t>
            </w:r>
          </w:p>
        </w:tc>
        <w:tc>
          <w:tcPr>
            <w:tcW w:w="3244" w:type="dxa"/>
          </w:tcPr>
          <w:p w:rsidR="008D5E46" w:rsidRPr="00374C89" w:rsidRDefault="008D5E46" w:rsidP="00F8132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и иных форм финансовой поддержки</w:t>
            </w:r>
          </w:p>
        </w:tc>
        <w:tc>
          <w:tcPr>
            <w:tcW w:w="1701" w:type="dxa"/>
          </w:tcPr>
          <w:p w:rsidR="008D5E46" w:rsidRPr="00374C89" w:rsidRDefault="008D5E46" w:rsidP="00F8132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</w:tr>
      <w:tr w:rsidR="008D5E46" w:rsidRPr="00374C89" w:rsidTr="00E65FD1">
        <w:tc>
          <w:tcPr>
            <w:tcW w:w="466" w:type="dxa"/>
          </w:tcPr>
          <w:p w:rsidR="008D5E46" w:rsidRPr="00374C89" w:rsidRDefault="008D5E46" w:rsidP="00E65FD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196" w:type="dxa"/>
            <w:vAlign w:val="center"/>
          </w:tcPr>
          <w:p w:rsidR="008D5E46" w:rsidRPr="00374C89" w:rsidRDefault="008D5E46" w:rsidP="00F34A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C89">
              <w:rPr>
                <w:rFonts w:ascii="Times New Roman" w:hAnsi="Times New Roman" w:cs="Times New Roman"/>
                <w:sz w:val="20"/>
                <w:szCs w:val="20"/>
              </w:rPr>
              <w:t xml:space="preserve">Льгота по земельному налогу в виде освобождения от налогообложения </w:t>
            </w:r>
            <w:r w:rsidRPr="00374C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резидентов Арктической зоны, осуществляющих деятельность, предусмотренную соглашением об осуществлении инвестиционной деятельности в Арктической зоне Российской Федерации</w:t>
            </w:r>
          </w:p>
        </w:tc>
        <w:tc>
          <w:tcPr>
            <w:tcW w:w="3244" w:type="dxa"/>
          </w:tcPr>
          <w:p w:rsidR="008D5E46" w:rsidRPr="00374C89" w:rsidRDefault="008D5E46" w:rsidP="00F8132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и иных форм финансовой поддержки</w:t>
            </w:r>
          </w:p>
        </w:tc>
        <w:tc>
          <w:tcPr>
            <w:tcW w:w="1701" w:type="dxa"/>
          </w:tcPr>
          <w:p w:rsidR="008D5E46" w:rsidRPr="00374C89" w:rsidRDefault="008D5E46" w:rsidP="00F8132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</w:tr>
      <w:tr w:rsidR="002F0AEB" w:rsidRPr="00374C89" w:rsidTr="00FD742B">
        <w:tc>
          <w:tcPr>
            <w:tcW w:w="466" w:type="dxa"/>
          </w:tcPr>
          <w:p w:rsidR="002F0AEB" w:rsidRPr="00374C89" w:rsidRDefault="002F0AEB" w:rsidP="00FD742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10.</w:t>
            </w:r>
          </w:p>
        </w:tc>
        <w:tc>
          <w:tcPr>
            <w:tcW w:w="4196" w:type="dxa"/>
          </w:tcPr>
          <w:p w:rsidR="002F0AEB" w:rsidRPr="00374C89" w:rsidRDefault="002F0AEB" w:rsidP="002F0AE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физических лиц, имеющих трех и более детей, в том числе усыновленных детей, в возрасте до 18 лет и (или) до 23 лет, при условии обучения детей, достигших 18 лет, в образовательных организациях по очной форме обучения, а также детей из многодетных семей, в том числе усыновленных детей, в возрасте до 18</w:t>
            </w:r>
            <w:proofErr w:type="gramEnd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 xml:space="preserve"> лет и (или) до 23 лет, при условии обучения детей, достигших 18 лет, в образовательных организациях по очной форме обучения, в отношении земельных участков, предоставленных в собственность на бесплатной основе в соответствии с Законом Мурманской области от 31.12.2003 № 462-01-ЗМО «Об основах регулирования земельных отношений в Мурманской области»</w:t>
            </w:r>
          </w:p>
        </w:tc>
        <w:tc>
          <w:tcPr>
            <w:tcW w:w="3244" w:type="dxa"/>
          </w:tcPr>
          <w:p w:rsidR="002F0AEB" w:rsidRPr="00374C89" w:rsidRDefault="002F0AEB" w:rsidP="00FD742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</w:t>
            </w:r>
          </w:p>
        </w:tc>
        <w:tc>
          <w:tcPr>
            <w:tcW w:w="1701" w:type="dxa"/>
          </w:tcPr>
          <w:p w:rsidR="002F0AEB" w:rsidRPr="00374C89" w:rsidRDefault="002F0AEB" w:rsidP="00F8132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2F0AEB" w:rsidRPr="00374C89" w:rsidTr="00FD742B">
        <w:tc>
          <w:tcPr>
            <w:tcW w:w="466" w:type="dxa"/>
          </w:tcPr>
          <w:p w:rsidR="002F0AEB" w:rsidRPr="00374C89" w:rsidRDefault="002F0AEB" w:rsidP="00FD742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4196" w:type="dxa"/>
          </w:tcPr>
          <w:p w:rsidR="002F0AEB" w:rsidRPr="00374C89" w:rsidRDefault="002F0AEB" w:rsidP="00FD742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физических лиц,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в отношении одного земельного участка, не используемого ими в предпринимательской деятельности, по выбору налогоплательщика в порядке, установленном законодательством о налогах и</w:t>
            </w:r>
            <w:proofErr w:type="gramEnd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74C89">
              <w:rPr>
                <w:rFonts w:ascii="Times New Roman" w:hAnsi="Times New Roman" w:cs="Times New Roman"/>
                <w:sz w:val="20"/>
                <w:szCs w:val="20"/>
              </w:rPr>
              <w:t>сборах</w:t>
            </w:r>
            <w:proofErr w:type="gramEnd"/>
          </w:p>
        </w:tc>
        <w:tc>
          <w:tcPr>
            <w:tcW w:w="3244" w:type="dxa"/>
          </w:tcPr>
          <w:p w:rsidR="002F0AEB" w:rsidRPr="00374C89" w:rsidRDefault="002F0AEB" w:rsidP="00FD742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</w:t>
            </w:r>
          </w:p>
        </w:tc>
        <w:tc>
          <w:tcPr>
            <w:tcW w:w="1701" w:type="dxa"/>
          </w:tcPr>
          <w:p w:rsidR="002F0AEB" w:rsidRPr="00374C89" w:rsidRDefault="002F0AEB" w:rsidP="00F8132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</w:tr>
    </w:tbl>
    <w:p w:rsidR="002352F9" w:rsidRPr="00374C89" w:rsidRDefault="00D64433" w:rsidP="00D64433">
      <w:pPr>
        <w:ind w:firstLine="709"/>
        <w:rPr>
          <w:rFonts w:ascii="Times New Roman" w:eastAsia="Times New Roman" w:hAnsi="Times New Roman" w:cs="Times New Roman"/>
          <w:lang w:eastAsia="ru-RU"/>
        </w:rPr>
      </w:pPr>
      <w:r w:rsidRPr="00374C89">
        <w:rPr>
          <w:rFonts w:ascii="Times New Roman" w:eastAsia="Times New Roman" w:hAnsi="Times New Roman" w:cs="Times New Roman"/>
          <w:lang w:eastAsia="ru-RU"/>
        </w:rPr>
        <w:t>* - оценку объем</w:t>
      </w:r>
      <w:r w:rsidR="0035797C" w:rsidRPr="00374C89">
        <w:rPr>
          <w:rFonts w:ascii="Times New Roman" w:eastAsia="Times New Roman" w:hAnsi="Times New Roman" w:cs="Times New Roman"/>
          <w:lang w:eastAsia="ru-RU"/>
        </w:rPr>
        <w:t>ов</w:t>
      </w:r>
      <w:r w:rsidRPr="00374C89">
        <w:rPr>
          <w:rFonts w:ascii="Times New Roman" w:eastAsia="Times New Roman" w:hAnsi="Times New Roman" w:cs="Times New Roman"/>
          <w:lang w:eastAsia="ru-RU"/>
        </w:rPr>
        <w:t xml:space="preserve"> расходов местного бюджета при применении альтернативного механизма произвести не представляется возможным в виду отсутствия получателя льготы в </w:t>
      </w:r>
      <w:r w:rsidR="00BA3CAD" w:rsidRPr="00374C89">
        <w:rPr>
          <w:rFonts w:ascii="Times New Roman" w:eastAsia="Times New Roman" w:hAnsi="Times New Roman" w:cs="Times New Roman"/>
          <w:lang w:eastAsia="ru-RU"/>
        </w:rPr>
        <w:t>2024</w:t>
      </w:r>
      <w:r w:rsidRPr="00374C89">
        <w:rPr>
          <w:rFonts w:ascii="Times New Roman" w:eastAsia="Times New Roman" w:hAnsi="Times New Roman" w:cs="Times New Roman"/>
          <w:lang w:eastAsia="ru-RU"/>
        </w:rPr>
        <w:t xml:space="preserve"> году</w:t>
      </w:r>
    </w:p>
    <w:p w:rsidR="0096207C" w:rsidRPr="00374C89" w:rsidRDefault="0096207C" w:rsidP="00CA4794">
      <w:pPr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685A" w:rsidRPr="00374C89" w:rsidRDefault="0035797C" w:rsidP="00CA4794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C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CA4794" w:rsidRPr="00374C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езультат</w:t>
      </w:r>
      <w:r w:rsidRPr="00374C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ы </w:t>
      </w:r>
      <w:r w:rsidR="00CA4794" w:rsidRPr="00374C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эффективности налоговых расходов города Апатиты</w:t>
      </w:r>
      <w:r w:rsidRPr="00374C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предложения по отмене неэффективных налоговых льгот, освобождений и иных преференций по налогам, образующих налоговые расходы города Апатиты</w:t>
      </w:r>
    </w:p>
    <w:p w:rsidR="0035797C" w:rsidRPr="00374C89" w:rsidRDefault="0035797C" w:rsidP="00414F4B">
      <w:pPr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184C" w:rsidRPr="00374C89" w:rsidRDefault="00CA4794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оценки эффективности налоговых расходов города Апатиты </w:t>
      </w:r>
      <w:r w:rsidR="0026365A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 сделать вывод</w:t>
      </w: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достижении целевых характеристик налоговых расходов, соответствии налоговых расходов целям муниципальных программ / подпрограмм города Апатиты на 20</w:t>
      </w:r>
      <w:r w:rsidR="008E6495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A3CAD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BA3CAD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годы, а также отсутствии оснований для более результативных механизмов достижения целей муниципальных программ города Апатиты.</w:t>
      </w:r>
    </w:p>
    <w:p w:rsidR="0026365A" w:rsidRPr="00374C89" w:rsidRDefault="00CA4794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Льготы социального характера, предоставленные социально незащищенным категориям граждан в виде полного освобождения от уплаты нал</w:t>
      </w:r>
      <w:r w:rsidR="008E6495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ога на имущество физических лиц и земельного налога</w:t>
      </w: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признаются социально эффективными. Данные льготы направлены на повышение уровня жизни населения, реализацию мер социальной поддержки, снижения доли расходов на оплату обязательных платежей. </w:t>
      </w:r>
    </w:p>
    <w:p w:rsidR="0026365A" w:rsidRPr="00374C89" w:rsidRDefault="0026365A" w:rsidP="007873F0">
      <w:pPr>
        <w:pStyle w:val="a3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льготы по налогу на имущество физических лиц в виде освобождения от налогообложения в отношении: граждан, в составе семьи которых </w:t>
      </w: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имеются дети-инвалиды; родителей, имеющие трех и более детей в возрасте до 18 лет и (или) до 23 лет, при условии обучения детей, достигших 18 лет, в образовательных организациях по очной форме обучения, и члены их семей, проживающие совместно;</w:t>
      </w:r>
      <w:proofErr w:type="gramEnd"/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приемных родителей, опекунов и попечителей, усыновивших (опекающих) третьего и (или) последующего несовершеннолетнего гражданина в семье в возрасте до 18 лет, и члены их семей, проживающие совместно; </w:t>
      </w:r>
      <w:proofErr w:type="gramStart"/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детей-сирот и детей, оставшиеся без попечения родителей, воспитывающихся в учреждениях для детей-сирот и детей, оставшихся без попечения родителей, являющихся владельцами и совладельцами жилых помещений</w:t>
      </w:r>
      <w:r w:rsidR="008E6495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льгота по налогу на землю в виде освобождения от налогообложения физических лиц, перечень которых определен пунктом 5 статьи 391 Налогового кодекса Российской Федерации, использующие объекты, расположенные на принадлежащих им земельных участках, и земельные участки в</w:t>
      </w:r>
      <w:proofErr w:type="gramEnd"/>
      <w:r w:rsidR="008E6495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некоммерческих </w:t>
      </w:r>
      <w:proofErr w:type="gramStart"/>
      <w:r w:rsidR="008E6495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целях</w:t>
      </w:r>
      <w:proofErr w:type="gramEnd"/>
      <w:r w:rsidR="007873F0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gramStart"/>
      <w:r w:rsidR="007873F0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7873F0" w:rsidRPr="00374C89">
        <w:rPr>
          <w:rFonts w:ascii="Times New Roman" w:hAnsi="Times New Roman" w:cs="Times New Roman"/>
          <w:sz w:val="24"/>
          <w:szCs w:val="24"/>
        </w:rPr>
        <w:t>ьготы по земельному налогу в виде освобождения от налогообложения физических лиц, имеющих трех и более детей, в том числе усыновленных детей, в возрасте до 18 лет и (или) до 23 лет, при условии обучения детей, достигших 18 лет, в образовательных организациях по очной форме обучения, а также детей из многодетных семей,  в том числе усыновленных детей, в возрасте до 18</w:t>
      </w:r>
      <w:proofErr w:type="gramEnd"/>
      <w:r w:rsidR="007873F0" w:rsidRPr="00374C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873F0" w:rsidRPr="00374C89">
        <w:rPr>
          <w:rFonts w:ascii="Times New Roman" w:hAnsi="Times New Roman" w:cs="Times New Roman"/>
          <w:sz w:val="24"/>
          <w:szCs w:val="24"/>
        </w:rPr>
        <w:t>лет и (или) до 23 лет, при условии обучения детей, достигших 18 лет, в образовательных организациях по очной форме обучения, в отношении земельных участков, предоставленных в собственность на бесплатной основе в соответствии с Законом Мурманской области от 31.12.2003 № 462-01-ЗМО «Об основах регулирования земельных отношений в Мурманской области»</w:t>
      </w:r>
      <w:r w:rsidR="00A7646F" w:rsidRPr="00374C89">
        <w:rPr>
          <w:rFonts w:ascii="Times New Roman" w:hAnsi="Times New Roman" w:cs="Times New Roman"/>
          <w:sz w:val="24"/>
          <w:szCs w:val="24"/>
        </w:rPr>
        <w:t>, льгота по земельному налогу в виде освобождения от налогообложения физических лиц, призванных на</w:t>
      </w:r>
      <w:proofErr w:type="gramEnd"/>
      <w:r w:rsidR="00A7646F" w:rsidRPr="00374C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7646F" w:rsidRPr="00374C89">
        <w:rPr>
          <w:rFonts w:ascii="Times New Roman" w:hAnsi="Times New Roman" w:cs="Times New Roman"/>
          <w:sz w:val="24"/>
          <w:szCs w:val="24"/>
        </w:rPr>
        <w:t>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в отношении одного земельного участка, не используемого ими в предпринимательской деятельности, по выбору налогоплательщика в порядке, установленном законодательством о налогах и сборах</w:t>
      </w:r>
      <w:r w:rsidR="007873F0" w:rsidRPr="00374C89">
        <w:rPr>
          <w:rFonts w:ascii="Times New Roman" w:hAnsi="Times New Roman" w:cs="Times New Roman"/>
          <w:sz w:val="24"/>
          <w:szCs w:val="24"/>
        </w:rPr>
        <w:t xml:space="preserve"> </w:t>
      </w: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признаются целесообразными и результативными</w:t>
      </w:r>
      <w:r w:rsidR="00705EE5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8E5E65" w:rsidRPr="00374C89" w:rsidRDefault="00CA4794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Льгота по земельному налогу в отношении органов местного самоуправления города Апатиты</w:t>
      </w:r>
      <w:r w:rsidR="0017498D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казенных учреждений города Апатиты</w:t>
      </w:r>
      <w:r w:rsidR="0017498D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, финансируемых за счет средств местного бюджета, предоставляется в целях оптимизации встречных финансовых потоков</w:t>
      </w:r>
      <w:r w:rsidR="007436A7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направлена на эффективное выполнение полномочий в соответствии с Федеральным законом от 06.10.1999 № 184-ФЗ. Льгота признается целесообразной и результативной.</w:t>
      </w:r>
    </w:p>
    <w:p w:rsidR="00A7646F" w:rsidRPr="00374C89" w:rsidRDefault="007436A7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Льгота по земельному налогу в виде освобождения от налогообложения физических лиц и организаций, реализующих на территории города Апатиты инвестиционные проекты, признанные постановлением </w:t>
      </w:r>
      <w:r w:rsidR="008E6495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 города Апатиты в качестве приоритетных инвестиционных проектов города Апатиты в установленном ею порядке</w:t>
      </w:r>
      <w:r w:rsidR="00BE0841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введена во исполнение </w:t>
      </w:r>
      <w:hyperlink r:id="rId14" w:history="1">
        <w:r w:rsidR="00BE0841" w:rsidRPr="00374C8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постановления Администрации города Апатиты от 09.04.2018 № 406 «Об инвестиционной деятельности на территории муниципального образования город Апатиты с подведомственной территорией Мурманской области</w:t>
        </w:r>
        <w:proofErr w:type="gramEnd"/>
        <w:r w:rsidR="00BE0841" w:rsidRPr="00374C8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, </w:t>
        </w:r>
        <w:proofErr w:type="gramStart"/>
        <w:r w:rsidR="00BE0841" w:rsidRPr="00374C8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осуществляемой в форме капитальных вложений»</w:t>
        </w:r>
      </w:hyperlink>
      <w:r w:rsidR="00BE0841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стимулирования привлечения потенциальных инвесторов на территорию муниципального образования город Апатиты</w:t>
      </w:r>
      <w:r w:rsidR="00A7646F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137E51" w:rsidRPr="00374C89" w:rsidRDefault="00F133B1" w:rsidP="00414F4B">
      <w:pPr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Льготы по налогу на имущество физических лиц индивидуальным предпринимателям, получившим статус резидента Арктической зоны Российской Федерации в соответствии с Федеральным законом от 13.07.2020 № 193-ФЗ «О государственной поддержке предпринимательской деятельности в Арктической зоне Российской Федерации» в отношении имущества, созданного, приобретенного в собственность в течение срока действия соглашений об осуществлении инвестиционной деятельности в Арктической зоне Российской Федерации, в виде </w:t>
      </w: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освобождения от уплаты</w:t>
      </w:r>
      <w:proofErr w:type="gramEnd"/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налога сроком на 5 лет (на последующие 5 лет в виде уменьшения суммы налога, подлежащего уплате, на 50 процентов) и льгота по земельному налогу в виде освобождения от налогообложения резидентов Арктической зоны, осуществляющих деятельность, предусмотренную соглашением об осуществлении инвестиционной деятельности в Арктической зоне Российской Федерации установлены </w:t>
      </w:r>
      <w:r w:rsidR="00137E51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</w:t>
      </w:r>
      <w:r w:rsidR="00137E51" w:rsidRPr="00374C89">
        <w:rPr>
          <w:rFonts w:ascii="Times New Roman" w:hAnsi="Times New Roman"/>
          <w:sz w:val="24"/>
          <w:szCs w:val="24"/>
        </w:rPr>
        <w:t xml:space="preserve"> дополнительных мер, способствующих развитию и поддержки инвестиционной деятельности на территории города Апатиты</w:t>
      </w:r>
      <w:proofErr w:type="gramEnd"/>
      <w:r w:rsidR="00137E51" w:rsidRPr="00374C89">
        <w:rPr>
          <w:rFonts w:ascii="Times New Roman" w:hAnsi="Times New Roman"/>
          <w:sz w:val="24"/>
          <w:szCs w:val="24"/>
        </w:rPr>
        <w:t xml:space="preserve"> резидентов Арктической зоны Российской Федерации.</w:t>
      </w:r>
    </w:p>
    <w:p w:rsidR="0026365A" w:rsidRPr="00374C89" w:rsidRDefault="00137E51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F3E1F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учетом особенностей инвестиционного и налогового законодательства Мурманской области,</w:t>
      </w:r>
      <w:r w:rsidR="00705EE5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появления на территории города Апатиты резидентов Арктической зоны Российской Федерации, </w:t>
      </w:r>
      <w:r w:rsidR="002F3E1F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мероприятий по повышению инвестиционной привлекательности города Апатиты данн</w:t>
      </w:r>
      <w:r w:rsidR="00F133B1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="002F3E1F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льгот</w:t>
      </w:r>
      <w:r w:rsidR="00F133B1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ы буду</w:t>
      </w:r>
      <w:r w:rsidR="002F3E1F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т востребован</w:t>
      </w:r>
      <w:r w:rsidR="00F133B1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2F3E1F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05EE5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3270" w:rsidRPr="00374C89" w:rsidRDefault="00DE4D6F" w:rsidP="00414F4B">
      <w:pPr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4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результатам проведенной оценки эффективности налоговых расходов (налоговых льгот), предложения об отмене налоговых льгот в связи с неэффективностью их предоставления отсутствуют.</w:t>
      </w:r>
    </w:p>
    <w:p w:rsidR="00350A47" w:rsidRPr="00374C89" w:rsidRDefault="00350A47" w:rsidP="00350A47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5874E6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01.01.2025</w:t>
      </w:r>
      <w:r w:rsidR="007C2D6A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5874E6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Налоговым Кодексом Российской Федерации</w:t>
      </w: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введен новый местный налог – туристический налог</w:t>
      </w:r>
      <w:r w:rsidR="005874E6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231F1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4C89">
        <w:rPr>
          <w:rFonts w:ascii="Times New Roman" w:hAnsi="Times New Roman" w:cs="Times New Roman"/>
          <w:sz w:val="24"/>
          <w:szCs w:val="24"/>
        </w:rPr>
        <w:t xml:space="preserve">Дополнительно к налоговым льготам, установленным </w:t>
      </w:r>
      <w:hyperlink r:id="rId15" w:history="1">
        <w:r w:rsidRPr="00374C89">
          <w:rPr>
            <w:rFonts w:ascii="Times New Roman" w:hAnsi="Times New Roman" w:cs="Times New Roman"/>
            <w:sz w:val="24"/>
            <w:szCs w:val="24"/>
          </w:rPr>
          <w:t>пунктом 2 статьи 418.4</w:t>
        </w:r>
      </w:hyperlink>
      <w:r w:rsidRPr="00374C89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Федерации, в налоговую базу не включается стоимость услуги по временному проживанию, оказываемой физическому лицу, </w:t>
      </w:r>
      <w:proofErr w:type="gramStart"/>
      <w:r w:rsidRPr="00374C89">
        <w:rPr>
          <w:rFonts w:ascii="Times New Roman" w:hAnsi="Times New Roman" w:cs="Times New Roman"/>
          <w:sz w:val="24"/>
          <w:szCs w:val="24"/>
        </w:rPr>
        <w:t>место</w:t>
      </w:r>
      <w:proofErr w:type="gramEnd"/>
      <w:r w:rsidRPr="00374C89">
        <w:rPr>
          <w:rFonts w:ascii="Times New Roman" w:hAnsi="Times New Roman" w:cs="Times New Roman"/>
          <w:sz w:val="24"/>
          <w:szCs w:val="24"/>
        </w:rPr>
        <w:t xml:space="preserve"> жительство которого является территория Мурманской области, при условии предоставления указанным лицом налогоплательщику документов, подтверждающих соответствующий статус физического лица.</w:t>
      </w:r>
    </w:p>
    <w:p w:rsidR="00D122A5" w:rsidRPr="00374C89" w:rsidRDefault="00D122A5" w:rsidP="00350A47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С 01.01.2025 года также приведены налоговые ставк</w:t>
      </w:r>
      <w:r w:rsidR="00966483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 земельному нал</w:t>
      </w: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огу, предусмотренные Положением о местных налогах на территории города Апатиты, утвержденным решением </w:t>
      </w:r>
      <w:proofErr w:type="spellStart"/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Апатитского</w:t>
      </w:r>
      <w:proofErr w:type="spellEnd"/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Совета от 27.10.2005 № 510 (с изменениями и дополнениями), в соответствие с федеральным законодательством.</w:t>
      </w:r>
    </w:p>
    <w:p w:rsidR="00D122A5" w:rsidRPr="00374C89" w:rsidRDefault="00D122A5" w:rsidP="00350A47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изменения могут привести к увеличению суммы налоговых льгот (налоговых расходов).</w:t>
      </w:r>
    </w:p>
    <w:p w:rsidR="007C2D6A" w:rsidRPr="00374C89" w:rsidRDefault="007C2D6A" w:rsidP="008B49B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оценки эффективности налоговых расходов города </w:t>
      </w:r>
      <w:r w:rsidR="008B49BB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Апатиты</w:t>
      </w: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информируем о достижении целевых характеристик налоговых расходов, соответствии налоговых расходов целям муниципальных программ города </w:t>
      </w:r>
      <w:r w:rsidR="00B554E4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Апатиты</w:t>
      </w: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44429E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2024-</w:t>
      </w:r>
      <w:r w:rsidR="008B49BB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44429E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годы, а также отсутствии оснований для применения более результативных механизмов достижения целей муниципальных программ города </w:t>
      </w:r>
      <w:r w:rsidR="00B554E4"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Апатиты</w:t>
      </w:r>
      <w:r w:rsidRPr="00374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7C2D6A" w:rsidRPr="00374C89" w:rsidRDefault="007C2D6A" w:rsidP="007C2D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C89">
        <w:rPr>
          <w:rFonts w:ascii="Times New Roman" w:hAnsi="Times New Roman" w:cs="Times New Roman"/>
          <w:sz w:val="24"/>
          <w:szCs w:val="24"/>
        </w:rPr>
        <w:t xml:space="preserve">Результаты рассмотрения оценки налоговых расходов города </w:t>
      </w:r>
      <w:r w:rsidR="008B49BB" w:rsidRPr="00374C89">
        <w:rPr>
          <w:rFonts w:ascii="Times New Roman" w:hAnsi="Times New Roman" w:cs="Times New Roman"/>
          <w:sz w:val="24"/>
          <w:szCs w:val="24"/>
        </w:rPr>
        <w:t>Апатиты</w:t>
      </w:r>
      <w:r w:rsidRPr="00374C89">
        <w:rPr>
          <w:rFonts w:ascii="Times New Roman" w:hAnsi="Times New Roman" w:cs="Times New Roman"/>
          <w:sz w:val="24"/>
          <w:szCs w:val="24"/>
        </w:rPr>
        <w:t xml:space="preserve"> учитываются при формировании основных направлений бюджетной и налоговой политики муниципального образования город </w:t>
      </w:r>
      <w:r w:rsidR="008B49BB" w:rsidRPr="00374C89">
        <w:rPr>
          <w:rFonts w:ascii="Times New Roman" w:hAnsi="Times New Roman" w:cs="Times New Roman"/>
          <w:sz w:val="24"/>
          <w:szCs w:val="24"/>
        </w:rPr>
        <w:t>Апатиты</w:t>
      </w:r>
      <w:r w:rsidR="00B554E4" w:rsidRPr="00374C89">
        <w:rPr>
          <w:rFonts w:ascii="Times New Roman" w:hAnsi="Times New Roman" w:cs="Times New Roman"/>
          <w:sz w:val="24"/>
          <w:szCs w:val="24"/>
        </w:rPr>
        <w:t>,</w:t>
      </w:r>
      <w:r w:rsidRPr="00374C89">
        <w:rPr>
          <w:rFonts w:ascii="Times New Roman" w:hAnsi="Times New Roman" w:cs="Times New Roman"/>
          <w:sz w:val="24"/>
          <w:szCs w:val="24"/>
        </w:rPr>
        <w:t xml:space="preserve"> а также при проведении оценки эффективности реализации муниципальных программ города </w:t>
      </w:r>
      <w:r w:rsidR="008B49BB" w:rsidRPr="00374C89">
        <w:rPr>
          <w:rFonts w:ascii="Times New Roman" w:hAnsi="Times New Roman" w:cs="Times New Roman"/>
          <w:sz w:val="24"/>
          <w:szCs w:val="24"/>
        </w:rPr>
        <w:t>Апатиты</w:t>
      </w:r>
      <w:r w:rsidRPr="00374C89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7C2D6A" w:rsidRPr="00374C89" w:rsidRDefault="007C2D6A" w:rsidP="007C2D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C89">
        <w:rPr>
          <w:rFonts w:ascii="Times New Roman" w:hAnsi="Times New Roman" w:cs="Times New Roman"/>
          <w:sz w:val="24"/>
          <w:szCs w:val="24"/>
        </w:rPr>
        <w:t xml:space="preserve">Формирование перечня налоговых расходов города </w:t>
      </w:r>
      <w:r w:rsidR="008B49BB" w:rsidRPr="00374C89">
        <w:rPr>
          <w:rFonts w:ascii="Times New Roman" w:hAnsi="Times New Roman" w:cs="Times New Roman"/>
          <w:sz w:val="24"/>
          <w:szCs w:val="24"/>
        </w:rPr>
        <w:t>Апатиты</w:t>
      </w:r>
      <w:r w:rsidRPr="00374C89">
        <w:rPr>
          <w:rFonts w:ascii="Times New Roman" w:hAnsi="Times New Roman" w:cs="Times New Roman"/>
          <w:sz w:val="24"/>
          <w:szCs w:val="24"/>
        </w:rPr>
        <w:t xml:space="preserve"> и проведение оценки налоговых расходов позволяет решить следующие задачи:</w:t>
      </w:r>
    </w:p>
    <w:p w:rsidR="007C2D6A" w:rsidRPr="00374C89" w:rsidRDefault="007C2D6A" w:rsidP="007C2D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C89">
        <w:rPr>
          <w:rFonts w:ascii="Times New Roman" w:hAnsi="Times New Roman" w:cs="Times New Roman"/>
          <w:sz w:val="24"/>
          <w:szCs w:val="24"/>
        </w:rPr>
        <w:t>- повышение прозрачности бюджетной и налоговой политики;</w:t>
      </w:r>
    </w:p>
    <w:p w:rsidR="007C2D6A" w:rsidRPr="00374C89" w:rsidRDefault="007C2D6A" w:rsidP="007C2D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C89">
        <w:rPr>
          <w:rFonts w:ascii="Times New Roman" w:hAnsi="Times New Roman" w:cs="Times New Roman"/>
          <w:sz w:val="24"/>
          <w:szCs w:val="24"/>
        </w:rPr>
        <w:t>- формирование полного представления об использовании бюджетных ресурсов в разрезе целей муниципальной политики;</w:t>
      </w:r>
    </w:p>
    <w:p w:rsidR="007C2D6A" w:rsidRPr="00374C89" w:rsidRDefault="007C2D6A" w:rsidP="007C2D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C89">
        <w:rPr>
          <w:rFonts w:ascii="Times New Roman" w:hAnsi="Times New Roman" w:cs="Times New Roman"/>
          <w:sz w:val="24"/>
          <w:szCs w:val="24"/>
        </w:rPr>
        <w:t xml:space="preserve">- повышение эффективности мер социально-экономической </w:t>
      </w:r>
      <w:proofErr w:type="gramStart"/>
      <w:r w:rsidRPr="00374C89">
        <w:rPr>
          <w:rFonts w:ascii="Times New Roman" w:hAnsi="Times New Roman" w:cs="Times New Roman"/>
          <w:sz w:val="24"/>
          <w:szCs w:val="24"/>
        </w:rPr>
        <w:t>политики на основе информированного выбора оптимального способа достижения целей</w:t>
      </w:r>
      <w:proofErr w:type="gramEnd"/>
      <w:r w:rsidRPr="00374C8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C2D6A" w:rsidRPr="00374C89" w:rsidRDefault="007C2D6A" w:rsidP="007C2D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C89">
        <w:rPr>
          <w:rFonts w:ascii="Times New Roman" w:hAnsi="Times New Roman" w:cs="Times New Roman"/>
          <w:sz w:val="24"/>
          <w:szCs w:val="24"/>
        </w:rPr>
        <w:t xml:space="preserve">- повышение качества прогнозирования </w:t>
      </w:r>
      <w:bookmarkStart w:id="0" w:name="_GoBack"/>
      <w:bookmarkEnd w:id="0"/>
      <w:r w:rsidRPr="00374C89">
        <w:rPr>
          <w:rFonts w:ascii="Times New Roman" w:hAnsi="Times New Roman" w:cs="Times New Roman"/>
          <w:sz w:val="24"/>
          <w:szCs w:val="24"/>
        </w:rPr>
        <w:t>доходов местного бюджета.</w:t>
      </w:r>
    </w:p>
    <w:p w:rsidR="00581859" w:rsidRPr="00374C89" w:rsidRDefault="00581859" w:rsidP="00694DE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29E" w:rsidRPr="00374C89" w:rsidRDefault="00F34AA2" w:rsidP="00694DEC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4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="00CC73D7" w:rsidRPr="00374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ачальник Управления </w:t>
      </w:r>
      <w:r w:rsidR="0044429E" w:rsidRPr="00374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экономики</w:t>
      </w:r>
    </w:p>
    <w:p w:rsidR="00CC73D7" w:rsidRPr="00374C89" w:rsidRDefault="00CC73D7" w:rsidP="00694DEC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4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Администрации города Апатиты                                                       </w:t>
      </w:r>
      <w:r w:rsidR="0044429E" w:rsidRPr="00374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F34AA2" w:rsidRPr="00374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Т.Ю.</w:t>
      </w:r>
      <w:r w:rsidR="0044429E" w:rsidRPr="00374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34AA2" w:rsidRPr="00374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Харина</w:t>
      </w:r>
    </w:p>
    <w:p w:rsidR="00374C89" w:rsidRPr="00374C89" w:rsidRDefault="00374C89" w:rsidP="00CC73D7">
      <w:pPr>
        <w:pStyle w:val="a3"/>
        <w:ind w:firstLine="0"/>
        <w:rPr>
          <w:rFonts w:ascii="Times New Roman" w:hAnsi="Times New Roman" w:cs="Times New Roman"/>
          <w:sz w:val="20"/>
          <w:szCs w:val="20"/>
        </w:rPr>
      </w:pPr>
    </w:p>
    <w:p w:rsidR="00374C89" w:rsidRPr="00374C89" w:rsidRDefault="00374C89" w:rsidP="00CC73D7">
      <w:pPr>
        <w:pStyle w:val="a3"/>
        <w:ind w:firstLine="0"/>
        <w:rPr>
          <w:rFonts w:ascii="Times New Roman" w:hAnsi="Times New Roman" w:cs="Times New Roman"/>
          <w:sz w:val="20"/>
          <w:szCs w:val="20"/>
        </w:rPr>
      </w:pPr>
    </w:p>
    <w:p w:rsidR="00CC73D7" w:rsidRPr="00374C89" w:rsidRDefault="00F34AA2" w:rsidP="00CC73D7">
      <w:pPr>
        <w:pStyle w:val="a3"/>
        <w:ind w:firstLine="0"/>
        <w:rPr>
          <w:rFonts w:ascii="Times New Roman" w:hAnsi="Times New Roman" w:cs="Times New Roman"/>
          <w:sz w:val="20"/>
          <w:szCs w:val="20"/>
        </w:rPr>
      </w:pPr>
      <w:proofErr w:type="spellStart"/>
      <w:r w:rsidRPr="00374C89">
        <w:rPr>
          <w:rFonts w:ascii="Times New Roman" w:hAnsi="Times New Roman" w:cs="Times New Roman"/>
          <w:sz w:val="20"/>
          <w:szCs w:val="20"/>
        </w:rPr>
        <w:t>Бидненко</w:t>
      </w:r>
      <w:proofErr w:type="spellEnd"/>
      <w:r w:rsidRPr="00374C89">
        <w:rPr>
          <w:rFonts w:ascii="Times New Roman" w:hAnsi="Times New Roman" w:cs="Times New Roman"/>
          <w:sz w:val="20"/>
          <w:szCs w:val="20"/>
        </w:rPr>
        <w:t xml:space="preserve"> Светлана </w:t>
      </w:r>
      <w:proofErr w:type="spellStart"/>
      <w:r w:rsidRPr="00374C89">
        <w:rPr>
          <w:rFonts w:ascii="Times New Roman" w:hAnsi="Times New Roman" w:cs="Times New Roman"/>
          <w:sz w:val="20"/>
          <w:szCs w:val="20"/>
        </w:rPr>
        <w:t>Рэшидовна</w:t>
      </w:r>
      <w:proofErr w:type="spellEnd"/>
      <w:r w:rsidR="00374C89" w:rsidRPr="00374C89">
        <w:rPr>
          <w:rFonts w:ascii="Times New Roman" w:hAnsi="Times New Roman" w:cs="Times New Roman"/>
          <w:sz w:val="20"/>
          <w:szCs w:val="20"/>
        </w:rPr>
        <w:t xml:space="preserve">, </w:t>
      </w:r>
      <w:r w:rsidR="00CC73D7" w:rsidRPr="00374C89">
        <w:rPr>
          <w:rFonts w:ascii="Times New Roman" w:hAnsi="Times New Roman" w:cs="Times New Roman"/>
          <w:sz w:val="20"/>
          <w:szCs w:val="20"/>
        </w:rPr>
        <w:t>6-02-</w:t>
      </w:r>
      <w:r w:rsidR="0044429E" w:rsidRPr="00374C89">
        <w:rPr>
          <w:rFonts w:ascii="Times New Roman" w:hAnsi="Times New Roman" w:cs="Times New Roman"/>
          <w:sz w:val="20"/>
          <w:szCs w:val="20"/>
        </w:rPr>
        <w:t>6</w:t>
      </w:r>
      <w:r w:rsidR="00CC73D7" w:rsidRPr="00374C89">
        <w:rPr>
          <w:rFonts w:ascii="Times New Roman" w:hAnsi="Times New Roman" w:cs="Times New Roman"/>
          <w:sz w:val="20"/>
          <w:szCs w:val="20"/>
        </w:rPr>
        <w:t>8</w:t>
      </w:r>
      <w:r w:rsidR="0044429E" w:rsidRPr="00374C89">
        <w:rPr>
          <w:rFonts w:ascii="Times New Roman" w:hAnsi="Times New Roman" w:cs="Times New Roman"/>
          <w:sz w:val="20"/>
          <w:szCs w:val="20"/>
        </w:rPr>
        <w:t xml:space="preserve"> (129)</w:t>
      </w:r>
    </w:p>
    <w:sectPr w:rsidR="00CC73D7" w:rsidRPr="00374C89" w:rsidSect="00374C89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2A5" w:rsidRDefault="00D122A5" w:rsidP="008329FA">
      <w:r>
        <w:separator/>
      </w:r>
    </w:p>
  </w:endnote>
  <w:endnote w:type="continuationSeparator" w:id="0">
    <w:p w:rsidR="00D122A5" w:rsidRDefault="00D122A5" w:rsidP="00832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2A5" w:rsidRDefault="00D122A5" w:rsidP="008329FA">
      <w:r>
        <w:separator/>
      </w:r>
    </w:p>
  </w:footnote>
  <w:footnote w:type="continuationSeparator" w:id="0">
    <w:p w:rsidR="00D122A5" w:rsidRDefault="00D122A5" w:rsidP="008329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02F63"/>
    <w:multiLevelType w:val="hybridMultilevel"/>
    <w:tmpl w:val="BFA0F0A8"/>
    <w:lvl w:ilvl="0" w:tplc="325E87CA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131"/>
    <w:rsid w:val="0001012D"/>
    <w:rsid w:val="00010B1F"/>
    <w:rsid w:val="000458C3"/>
    <w:rsid w:val="000506BB"/>
    <w:rsid w:val="0005735E"/>
    <w:rsid w:val="00073A87"/>
    <w:rsid w:val="00075A6A"/>
    <w:rsid w:val="0007639F"/>
    <w:rsid w:val="000839F9"/>
    <w:rsid w:val="00087C55"/>
    <w:rsid w:val="000947CF"/>
    <w:rsid w:val="000A5A22"/>
    <w:rsid w:val="000A75DA"/>
    <w:rsid w:val="000B144C"/>
    <w:rsid w:val="000B396E"/>
    <w:rsid w:val="000B5881"/>
    <w:rsid w:val="000B6C36"/>
    <w:rsid w:val="000C0083"/>
    <w:rsid w:val="000D3CD3"/>
    <w:rsid w:val="000E0639"/>
    <w:rsid w:val="000F3B9B"/>
    <w:rsid w:val="000F6324"/>
    <w:rsid w:val="00103579"/>
    <w:rsid w:val="00105F07"/>
    <w:rsid w:val="00117B12"/>
    <w:rsid w:val="00120CD4"/>
    <w:rsid w:val="00124860"/>
    <w:rsid w:val="00132E9A"/>
    <w:rsid w:val="00137E51"/>
    <w:rsid w:val="001444A7"/>
    <w:rsid w:val="001633CE"/>
    <w:rsid w:val="0016626F"/>
    <w:rsid w:val="00167098"/>
    <w:rsid w:val="0017498D"/>
    <w:rsid w:val="00177807"/>
    <w:rsid w:val="001850CE"/>
    <w:rsid w:val="001A0EF2"/>
    <w:rsid w:val="001B213C"/>
    <w:rsid w:val="001B29E5"/>
    <w:rsid w:val="001D2E82"/>
    <w:rsid w:val="001D4329"/>
    <w:rsid w:val="001E1067"/>
    <w:rsid w:val="001E491E"/>
    <w:rsid w:val="001E5607"/>
    <w:rsid w:val="001F518C"/>
    <w:rsid w:val="001F7FE4"/>
    <w:rsid w:val="00200A11"/>
    <w:rsid w:val="002025D6"/>
    <w:rsid w:val="002041DD"/>
    <w:rsid w:val="00206359"/>
    <w:rsid w:val="00211F08"/>
    <w:rsid w:val="0021359A"/>
    <w:rsid w:val="00220E4D"/>
    <w:rsid w:val="0022301E"/>
    <w:rsid w:val="00226135"/>
    <w:rsid w:val="00230624"/>
    <w:rsid w:val="0023281D"/>
    <w:rsid w:val="002352F9"/>
    <w:rsid w:val="00241D60"/>
    <w:rsid w:val="00242AAF"/>
    <w:rsid w:val="00245761"/>
    <w:rsid w:val="0025147C"/>
    <w:rsid w:val="002540DD"/>
    <w:rsid w:val="00257D27"/>
    <w:rsid w:val="0026365A"/>
    <w:rsid w:val="00276821"/>
    <w:rsid w:val="00281322"/>
    <w:rsid w:val="00281C57"/>
    <w:rsid w:val="00281EC1"/>
    <w:rsid w:val="00290CE3"/>
    <w:rsid w:val="00297404"/>
    <w:rsid w:val="002A5BDC"/>
    <w:rsid w:val="002A65AE"/>
    <w:rsid w:val="002B0BF5"/>
    <w:rsid w:val="002C2841"/>
    <w:rsid w:val="002D6BF1"/>
    <w:rsid w:val="002D7884"/>
    <w:rsid w:val="002F0AEB"/>
    <w:rsid w:val="002F3997"/>
    <w:rsid w:val="002F3E1F"/>
    <w:rsid w:val="00307CB9"/>
    <w:rsid w:val="0031537A"/>
    <w:rsid w:val="003176F2"/>
    <w:rsid w:val="00320296"/>
    <w:rsid w:val="003213C4"/>
    <w:rsid w:val="003218E9"/>
    <w:rsid w:val="00330D28"/>
    <w:rsid w:val="00333987"/>
    <w:rsid w:val="0033556C"/>
    <w:rsid w:val="00335E8C"/>
    <w:rsid w:val="003442E9"/>
    <w:rsid w:val="00350A47"/>
    <w:rsid w:val="00353179"/>
    <w:rsid w:val="0035797C"/>
    <w:rsid w:val="00363C11"/>
    <w:rsid w:val="00374C89"/>
    <w:rsid w:val="00376E76"/>
    <w:rsid w:val="003813B7"/>
    <w:rsid w:val="0038651E"/>
    <w:rsid w:val="00392F4A"/>
    <w:rsid w:val="00396173"/>
    <w:rsid w:val="003A3FB2"/>
    <w:rsid w:val="003A49F4"/>
    <w:rsid w:val="003B44F7"/>
    <w:rsid w:val="003B5A48"/>
    <w:rsid w:val="003B6EC7"/>
    <w:rsid w:val="003C0E52"/>
    <w:rsid w:val="003C1ABA"/>
    <w:rsid w:val="003C2F5D"/>
    <w:rsid w:val="003D2B6F"/>
    <w:rsid w:val="003D44D2"/>
    <w:rsid w:val="003E184C"/>
    <w:rsid w:val="004072E1"/>
    <w:rsid w:val="00414F4B"/>
    <w:rsid w:val="00416172"/>
    <w:rsid w:val="00444198"/>
    <w:rsid w:val="0044429E"/>
    <w:rsid w:val="00445E51"/>
    <w:rsid w:val="0045183B"/>
    <w:rsid w:val="0046406F"/>
    <w:rsid w:val="004677D1"/>
    <w:rsid w:val="004A6150"/>
    <w:rsid w:val="004B463F"/>
    <w:rsid w:val="004B4F70"/>
    <w:rsid w:val="004C2478"/>
    <w:rsid w:val="004C543A"/>
    <w:rsid w:val="004D0C59"/>
    <w:rsid w:val="004D4CC6"/>
    <w:rsid w:val="004E121B"/>
    <w:rsid w:val="004E4766"/>
    <w:rsid w:val="004E60BB"/>
    <w:rsid w:val="004F019E"/>
    <w:rsid w:val="00505AE5"/>
    <w:rsid w:val="00533797"/>
    <w:rsid w:val="00535A8B"/>
    <w:rsid w:val="0053730A"/>
    <w:rsid w:val="00542F61"/>
    <w:rsid w:val="00550A45"/>
    <w:rsid w:val="00581859"/>
    <w:rsid w:val="005874E6"/>
    <w:rsid w:val="00587F8F"/>
    <w:rsid w:val="00595B2A"/>
    <w:rsid w:val="00595E21"/>
    <w:rsid w:val="005A0504"/>
    <w:rsid w:val="005A0DE9"/>
    <w:rsid w:val="005A6B2B"/>
    <w:rsid w:val="005B4676"/>
    <w:rsid w:val="005D0CC7"/>
    <w:rsid w:val="005D1B3C"/>
    <w:rsid w:val="005E525E"/>
    <w:rsid w:val="005F2138"/>
    <w:rsid w:val="005F7B31"/>
    <w:rsid w:val="0060748F"/>
    <w:rsid w:val="006115C2"/>
    <w:rsid w:val="006213A6"/>
    <w:rsid w:val="00645B66"/>
    <w:rsid w:val="00646C16"/>
    <w:rsid w:val="00672138"/>
    <w:rsid w:val="006758CD"/>
    <w:rsid w:val="00676FB2"/>
    <w:rsid w:val="00687D1D"/>
    <w:rsid w:val="0069181C"/>
    <w:rsid w:val="00694DEC"/>
    <w:rsid w:val="0069531D"/>
    <w:rsid w:val="006A1057"/>
    <w:rsid w:val="006A1C30"/>
    <w:rsid w:val="006B3096"/>
    <w:rsid w:val="006B4B24"/>
    <w:rsid w:val="006D5071"/>
    <w:rsid w:val="006E5049"/>
    <w:rsid w:val="006E685A"/>
    <w:rsid w:val="006F0C7C"/>
    <w:rsid w:val="00702C58"/>
    <w:rsid w:val="00705EE5"/>
    <w:rsid w:val="00706627"/>
    <w:rsid w:val="007436A7"/>
    <w:rsid w:val="00763B57"/>
    <w:rsid w:val="007873F0"/>
    <w:rsid w:val="007B0F51"/>
    <w:rsid w:val="007B5B6A"/>
    <w:rsid w:val="007C2D6A"/>
    <w:rsid w:val="007D252A"/>
    <w:rsid w:val="007E7AA9"/>
    <w:rsid w:val="007F3818"/>
    <w:rsid w:val="0080145A"/>
    <w:rsid w:val="00806400"/>
    <w:rsid w:val="00814E34"/>
    <w:rsid w:val="00822918"/>
    <w:rsid w:val="00822BA2"/>
    <w:rsid w:val="00822DDF"/>
    <w:rsid w:val="00832455"/>
    <w:rsid w:val="008329FA"/>
    <w:rsid w:val="008333B7"/>
    <w:rsid w:val="0084249A"/>
    <w:rsid w:val="008461F5"/>
    <w:rsid w:val="00850093"/>
    <w:rsid w:val="00853270"/>
    <w:rsid w:val="00862F24"/>
    <w:rsid w:val="00870906"/>
    <w:rsid w:val="00873AA3"/>
    <w:rsid w:val="008804F8"/>
    <w:rsid w:val="00885ED2"/>
    <w:rsid w:val="00885FE1"/>
    <w:rsid w:val="00886918"/>
    <w:rsid w:val="008A418F"/>
    <w:rsid w:val="008A54AB"/>
    <w:rsid w:val="008B49BB"/>
    <w:rsid w:val="008B6FC4"/>
    <w:rsid w:val="008D197A"/>
    <w:rsid w:val="008D5E46"/>
    <w:rsid w:val="008E2F75"/>
    <w:rsid w:val="008E5E65"/>
    <w:rsid w:val="008E6495"/>
    <w:rsid w:val="008E6D4D"/>
    <w:rsid w:val="0090244A"/>
    <w:rsid w:val="009041E2"/>
    <w:rsid w:val="00932A6D"/>
    <w:rsid w:val="00933026"/>
    <w:rsid w:val="00934EDA"/>
    <w:rsid w:val="00946B93"/>
    <w:rsid w:val="009572B0"/>
    <w:rsid w:val="0096207C"/>
    <w:rsid w:val="00966483"/>
    <w:rsid w:val="00991C92"/>
    <w:rsid w:val="009E4B13"/>
    <w:rsid w:val="009E5C96"/>
    <w:rsid w:val="00A11C5C"/>
    <w:rsid w:val="00A231F1"/>
    <w:rsid w:val="00A27411"/>
    <w:rsid w:val="00A62A59"/>
    <w:rsid w:val="00A66E4D"/>
    <w:rsid w:val="00A67274"/>
    <w:rsid w:val="00A7646F"/>
    <w:rsid w:val="00A82654"/>
    <w:rsid w:val="00A8750B"/>
    <w:rsid w:val="00A942C2"/>
    <w:rsid w:val="00A96DEA"/>
    <w:rsid w:val="00AA282E"/>
    <w:rsid w:val="00AA7813"/>
    <w:rsid w:val="00AB305B"/>
    <w:rsid w:val="00AE5689"/>
    <w:rsid w:val="00AF2898"/>
    <w:rsid w:val="00B014EB"/>
    <w:rsid w:val="00B03FD5"/>
    <w:rsid w:val="00B263D2"/>
    <w:rsid w:val="00B36334"/>
    <w:rsid w:val="00B3665B"/>
    <w:rsid w:val="00B460D5"/>
    <w:rsid w:val="00B51CF6"/>
    <w:rsid w:val="00B554E4"/>
    <w:rsid w:val="00B55DAD"/>
    <w:rsid w:val="00B56C7E"/>
    <w:rsid w:val="00B636D9"/>
    <w:rsid w:val="00B63ACE"/>
    <w:rsid w:val="00B7470C"/>
    <w:rsid w:val="00B87BAD"/>
    <w:rsid w:val="00B96392"/>
    <w:rsid w:val="00BA3CAD"/>
    <w:rsid w:val="00BA5A7B"/>
    <w:rsid w:val="00BB6CF4"/>
    <w:rsid w:val="00BC08C5"/>
    <w:rsid w:val="00BE0841"/>
    <w:rsid w:val="00BF6CC5"/>
    <w:rsid w:val="00C006BC"/>
    <w:rsid w:val="00C052F8"/>
    <w:rsid w:val="00C06133"/>
    <w:rsid w:val="00C066C4"/>
    <w:rsid w:val="00C130EB"/>
    <w:rsid w:val="00C36D47"/>
    <w:rsid w:val="00C510F6"/>
    <w:rsid w:val="00C73C84"/>
    <w:rsid w:val="00C85C2E"/>
    <w:rsid w:val="00C958F6"/>
    <w:rsid w:val="00CA4794"/>
    <w:rsid w:val="00CA66BF"/>
    <w:rsid w:val="00CB40CF"/>
    <w:rsid w:val="00CC73D7"/>
    <w:rsid w:val="00CC7A2A"/>
    <w:rsid w:val="00CD29C4"/>
    <w:rsid w:val="00CE289C"/>
    <w:rsid w:val="00CE4472"/>
    <w:rsid w:val="00CE73B5"/>
    <w:rsid w:val="00CF3A6C"/>
    <w:rsid w:val="00D023F1"/>
    <w:rsid w:val="00D0550B"/>
    <w:rsid w:val="00D067DE"/>
    <w:rsid w:val="00D07117"/>
    <w:rsid w:val="00D111B8"/>
    <w:rsid w:val="00D122A5"/>
    <w:rsid w:val="00D21621"/>
    <w:rsid w:val="00D32A6F"/>
    <w:rsid w:val="00D473EB"/>
    <w:rsid w:val="00D4772F"/>
    <w:rsid w:val="00D64433"/>
    <w:rsid w:val="00D67329"/>
    <w:rsid w:val="00D771C8"/>
    <w:rsid w:val="00D84A8F"/>
    <w:rsid w:val="00D84C9F"/>
    <w:rsid w:val="00D94FD7"/>
    <w:rsid w:val="00DB3595"/>
    <w:rsid w:val="00DB4365"/>
    <w:rsid w:val="00DB6BCD"/>
    <w:rsid w:val="00DB7085"/>
    <w:rsid w:val="00DD6E86"/>
    <w:rsid w:val="00DE23E8"/>
    <w:rsid w:val="00DE260A"/>
    <w:rsid w:val="00DE4D6F"/>
    <w:rsid w:val="00E00F5F"/>
    <w:rsid w:val="00E10356"/>
    <w:rsid w:val="00E11F01"/>
    <w:rsid w:val="00E13E82"/>
    <w:rsid w:val="00E24CE6"/>
    <w:rsid w:val="00E25CBE"/>
    <w:rsid w:val="00E32BF2"/>
    <w:rsid w:val="00E52706"/>
    <w:rsid w:val="00E65FD1"/>
    <w:rsid w:val="00E70A20"/>
    <w:rsid w:val="00E72A88"/>
    <w:rsid w:val="00E84A0C"/>
    <w:rsid w:val="00E86774"/>
    <w:rsid w:val="00E87F35"/>
    <w:rsid w:val="00EA1E49"/>
    <w:rsid w:val="00EA74CC"/>
    <w:rsid w:val="00EB20AF"/>
    <w:rsid w:val="00EB7085"/>
    <w:rsid w:val="00ED56C3"/>
    <w:rsid w:val="00EE4267"/>
    <w:rsid w:val="00EF7312"/>
    <w:rsid w:val="00F133B1"/>
    <w:rsid w:val="00F31A7B"/>
    <w:rsid w:val="00F31EFF"/>
    <w:rsid w:val="00F33131"/>
    <w:rsid w:val="00F34AA2"/>
    <w:rsid w:val="00F367E0"/>
    <w:rsid w:val="00F72D9B"/>
    <w:rsid w:val="00F81327"/>
    <w:rsid w:val="00F86D82"/>
    <w:rsid w:val="00F93728"/>
    <w:rsid w:val="00F96887"/>
    <w:rsid w:val="00FC2855"/>
    <w:rsid w:val="00FC2C41"/>
    <w:rsid w:val="00FC7688"/>
    <w:rsid w:val="00FD1B14"/>
    <w:rsid w:val="00FD3863"/>
    <w:rsid w:val="00FD533B"/>
    <w:rsid w:val="00FD742B"/>
    <w:rsid w:val="00FE1A44"/>
    <w:rsid w:val="00FE5CA3"/>
    <w:rsid w:val="00FE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3131"/>
  </w:style>
  <w:style w:type="table" w:styleId="a4">
    <w:name w:val="Table Grid"/>
    <w:basedOn w:val="a1"/>
    <w:uiPriority w:val="59"/>
    <w:rsid w:val="003961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6443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E084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E73C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73C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4F70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8329F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329FA"/>
  </w:style>
  <w:style w:type="paragraph" w:styleId="ab">
    <w:name w:val="footer"/>
    <w:basedOn w:val="a"/>
    <w:link w:val="ac"/>
    <w:uiPriority w:val="99"/>
    <w:unhideWhenUsed/>
    <w:rsid w:val="008329F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329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3131"/>
  </w:style>
  <w:style w:type="table" w:styleId="a4">
    <w:name w:val="Table Grid"/>
    <w:basedOn w:val="a1"/>
    <w:uiPriority w:val="59"/>
    <w:rsid w:val="003961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6443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E084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E73C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73C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4F70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8329F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329FA"/>
  </w:style>
  <w:style w:type="paragraph" w:styleId="ab">
    <w:name w:val="footer"/>
    <w:basedOn w:val="a"/>
    <w:link w:val="ac"/>
    <w:uiPriority w:val="99"/>
    <w:unhideWhenUsed/>
    <w:rsid w:val="008329F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32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apatity.gov-murman.ru/administratio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66890&amp;dst=26420" TargetMode="External"/><Relationship Id="rId10" Type="http://schemas.openxmlformats.org/officeDocument/2006/relationships/hyperlink" Target="https://apatity.gov-murman.ru/administration/struktura/perechen-nalogovykh-raskhodov-na-2023-god.xls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apatity.gov-murman.ru/administration" TargetMode="External"/><Relationship Id="rId14" Type="http://schemas.openxmlformats.org/officeDocument/2006/relationships/hyperlink" Target="https://apatity.gov-murman.ru/invest/npb/406_ob-investitsionnoy-deyatelnosti.pdf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5085044974360412"/>
          <c:y val="5.9309097001172727E-2"/>
          <c:w val="0.80169996544026301"/>
          <c:h val="0.8603209917909198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Столбец2</c:v>
                </c:pt>
              </c:strCache>
            </c:strRef>
          </c:tx>
          <c:dPt>
            <c:idx val="0"/>
            <c:bubble3D val="0"/>
            <c:spPr>
              <a:solidFill>
                <a:srgbClr val="99FFCC"/>
              </a:solidFill>
            </c:spPr>
          </c:dPt>
          <c:dPt>
            <c:idx val="1"/>
            <c:bubble3D val="0"/>
            <c:spPr>
              <a:solidFill>
                <a:srgbClr val="FFFF66"/>
              </a:solidFill>
            </c:spPr>
          </c:dPt>
          <c:dPt>
            <c:idx val="3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</c:spPr>
          </c:dPt>
          <c:dLbls>
            <c:dLbl>
              <c:idx val="0"/>
              <c:layout>
                <c:manualLayout>
                  <c:x val="-0.1683132046216643"/>
                  <c:y val="5.0890042999944159E-2"/>
                </c:manualLayout>
              </c:layout>
              <c:tx>
                <c:rich>
                  <a:bodyPr/>
                  <a:lstStyle/>
                  <a:p>
                    <a:pPr>
                      <a:defRPr sz="900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ru-RU" sz="900">
                        <a:latin typeface="Times New Roman" pitchFamily="18" charset="0"/>
                        <a:cs typeface="Times New Roman" pitchFamily="18" charset="0"/>
                      </a:rPr>
                      <a:t>М</a:t>
                    </a:r>
                    <a:r>
                      <a:rPr lang="ru-RU" sz="900"/>
                      <a:t>униципальная льгота по                                            земельному налогу                            </a:t>
                    </a:r>
                  </a:p>
                  <a:p>
                    <a:pPr>
                      <a:defRPr sz="900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ru-RU" sz="900" b="1" u="sng" baseline="0"/>
                      <a:t>16 542 тыс. руб.</a:t>
                    </a:r>
                  </a:p>
                  <a:p>
                    <a:pPr>
                      <a:defRPr sz="900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ru-RU" sz="900" b="1"/>
                      <a:t>39,4%</a:t>
                    </a:r>
                  </a:p>
                </c:rich>
              </c:tx>
              <c:spPr/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1"/>
              <c:layout>
                <c:manualLayout>
                  <c:x val="-9.7714387125096905E-2"/>
                  <c:y val="-0.30925381135868657"/>
                </c:manualLayout>
              </c:layout>
              <c:tx>
                <c:rich>
                  <a:bodyPr/>
                  <a:lstStyle/>
                  <a:p>
                    <a:pPr>
                      <a:defRPr sz="900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ru-RU" sz="900">
                        <a:latin typeface="Times New Roman" pitchFamily="18" charset="0"/>
                        <a:cs typeface="Times New Roman" pitchFamily="18" charset="0"/>
                      </a:rPr>
                      <a:t>Ф</a:t>
                    </a:r>
                    <a:r>
                      <a:rPr lang="ru-RU" sz="900"/>
                      <a:t>едеральная льгота по земельному налогу</a:t>
                    </a:r>
                  </a:p>
                  <a:p>
                    <a:pPr>
                      <a:defRPr sz="900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ru-RU" sz="900" b="1" u="sng" baseline="0"/>
                      <a:t>6 868 тыс. руб</a:t>
                    </a:r>
                    <a:r>
                      <a:rPr lang="ru-RU" sz="900" b="1"/>
                      <a:t>. 16,4%</a:t>
                    </a:r>
                  </a:p>
                </c:rich>
              </c:tx>
              <c:spPr/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2"/>
              <c:layout>
                <c:manualLayout>
                  <c:x val="-0.1863843976798274"/>
                  <c:y val="-0.12576847043055789"/>
                </c:manualLayout>
              </c:layout>
              <c:tx>
                <c:rich>
                  <a:bodyPr/>
                  <a:lstStyle/>
                  <a:p>
                    <a:pPr>
                      <a:defRPr sz="900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ru-RU" sz="900">
                        <a:latin typeface="Times New Roman" pitchFamily="18" charset="0"/>
                        <a:cs typeface="Times New Roman" pitchFamily="18" charset="0"/>
                      </a:rPr>
                      <a:t>М</a:t>
                    </a:r>
                    <a:r>
                      <a:rPr lang="ru-RU" sz="900"/>
                      <a:t>униципальная льгота по налогу на имущество ФЛ</a:t>
                    </a:r>
                  </a:p>
                  <a:p>
                    <a:pPr>
                      <a:defRPr sz="900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ru-RU" sz="900" b="1" u="sng" baseline="0"/>
                      <a:t>351 тыс. руб</a:t>
                    </a:r>
                    <a:r>
                      <a:rPr lang="ru-RU" sz="900" u="sng" baseline="0"/>
                      <a:t>.,         </a:t>
                    </a:r>
                  </a:p>
                  <a:p>
                    <a:pPr>
                      <a:defRPr sz="900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ru-RU" sz="900" b="1"/>
                      <a:t>0,8%</a:t>
                    </a:r>
                  </a:p>
                </c:rich>
              </c:tx>
              <c:spPr/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3"/>
              <c:layout>
                <c:manualLayout>
                  <c:x val="0.24836906062898723"/>
                  <c:y val="3.4335622940749454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latin typeface="Times New Roman" pitchFamily="18" charset="0"/>
                        <a:cs typeface="Times New Roman" pitchFamily="18" charset="0"/>
                      </a:rPr>
                      <a:t>Ф</a:t>
                    </a:r>
                    <a:r>
                      <a:rPr lang="ru-RU" sz="900"/>
                      <a:t>едеральная льгота по налогу на имущество ФЛ </a:t>
                    </a:r>
                  </a:p>
                  <a:p>
                    <a:r>
                      <a:rPr lang="ru-RU" sz="900" b="1" u="sng" baseline="0"/>
                      <a:t>18 183 тыс. руб</a:t>
                    </a:r>
                    <a:r>
                      <a:rPr lang="ru-RU" sz="900" b="1"/>
                      <a:t>.</a:t>
                    </a:r>
                    <a:r>
                      <a:rPr lang="ru-RU" sz="900"/>
                      <a:t> </a:t>
                    </a:r>
                    <a:r>
                      <a:rPr lang="ru-RU" sz="900" b="1"/>
                      <a:t>43,4%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1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Муниципальная льгота      по земельному налогу</c:v>
                </c:pt>
                <c:pt idx="1">
                  <c:v>Федеральная льгота по земельному налогу</c:v>
                </c:pt>
                <c:pt idx="2">
                  <c:v>Муниципальная льгота по налогу на имущество ФЛ</c:v>
                </c:pt>
                <c:pt idx="3">
                  <c:v>Федеральная льгота по налогу на имущество ФЛ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0.39400000000000002</c:v>
                </c:pt>
                <c:pt idx="1">
                  <c:v>0.16400000000000001</c:v>
                </c:pt>
                <c:pt idx="2">
                  <c:v>8.0000000000000002E-3</c:v>
                </c:pt>
                <c:pt idx="3">
                  <c:v>0.434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4873039630376786E-2"/>
          <c:y val="0.16126841287696181"/>
          <c:w val="0.81514476325134277"/>
          <c:h val="0.782555660542432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13"/>
          <c:dPt>
            <c:idx val="0"/>
            <c:bubble3D val="0"/>
            <c:spPr>
              <a:solidFill>
                <a:srgbClr val="99FFCC"/>
              </a:solidFill>
            </c:spPr>
          </c:dPt>
          <c:dPt>
            <c:idx val="1"/>
            <c:bubble3D val="0"/>
            <c:spPr>
              <a:solidFill>
                <a:srgbClr val="FFFF66"/>
              </a:solidFill>
            </c:spPr>
          </c:dPt>
          <c:dLbls>
            <c:dLbl>
              <c:idx val="0"/>
              <c:layout>
                <c:manualLayout>
                  <c:x val="-2.0200863321836837E-3"/>
                  <c:y val="-0.31185173281911194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М</a:t>
                    </a:r>
                    <a:r>
                      <a:rPr lang="ru-RU"/>
                      <a:t>униципальная льгота по                                            земельному налогу                            </a:t>
                    </a:r>
                  </a:p>
                  <a:p>
                    <a:r>
                      <a:rPr lang="ru-RU" b="1" u="sng" baseline="0"/>
                      <a:t>16 542,0 тыс. руб.</a:t>
                    </a:r>
                  </a:p>
                  <a:p>
                    <a:r>
                      <a:rPr lang="ru-RU" b="1"/>
                      <a:t>97,9%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1"/>
              <c:layout>
                <c:manualLayout>
                  <c:x val="-0.29318357519359667"/>
                  <c:y val="5.0983341368043278E-2"/>
                </c:manualLayout>
              </c:layout>
              <c:tx>
                <c:rich>
                  <a:bodyPr/>
                  <a:lstStyle/>
                  <a:p>
                    <a:pPr>
                      <a:defRPr sz="1000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ru-RU" sz="1000" b="0" i="0" baseline="0"/>
                      <a:t>Муниципальная льгота по налогу на имущество ФЛ</a:t>
                    </a:r>
                    <a:endParaRPr lang="ru-RU" sz="1000"/>
                  </a:p>
                  <a:p>
                    <a:pPr>
                      <a:defRPr sz="1000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ru-RU" sz="1000" b="1" u="sng" baseline="0"/>
                      <a:t>351,0 тыс. руб</a:t>
                    </a:r>
                    <a:r>
                      <a:rPr lang="ru-RU" sz="1000" b="1"/>
                      <a:t>. 2,1%</a:t>
                    </a:r>
                  </a:p>
                </c:rich>
              </c:tx>
              <c:spPr/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2"/>
              <c:layout>
                <c:manualLayout>
                  <c:x val="2.72943320101517E-2"/>
                  <c:y val="-2.3982288473482799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М</a:t>
                    </a:r>
                    <a:r>
                      <a:rPr lang="ru-RU"/>
                      <a:t>униципальная льгота по ЕНВД    </a:t>
                    </a:r>
                  </a:p>
                  <a:p>
                    <a:r>
                      <a:rPr lang="ru-RU" b="1" u="sng" baseline="0"/>
                      <a:t>4311,6 тыс.руб., 21,0%</a:t>
                    </a:r>
                    <a:endParaRPr lang="ru-RU" b="1"/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3"/>
              <c:layout>
                <c:manualLayout>
                  <c:x val="0.20117667322834579"/>
                  <c:y val="8.5090374341505196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Ф</a:t>
                    </a:r>
                    <a:r>
                      <a:rPr lang="ru-RU"/>
                      <a:t>едеральная льгота по налогу на имущество ФЛ </a:t>
                    </a:r>
                  </a:p>
                  <a:p>
                    <a:r>
                      <a:rPr lang="ru-RU" b="1" u="sng" baseline="0"/>
                      <a:t>14 170 тыс.руб</a:t>
                    </a:r>
                    <a:r>
                      <a:rPr lang="ru-RU" b="1"/>
                      <a:t>.</a:t>
                    </a:r>
                    <a:r>
                      <a:rPr lang="ru-RU"/>
                      <a:t> </a:t>
                    </a:r>
                    <a:r>
                      <a:rPr lang="ru-RU" b="1"/>
                      <a:t>39,2%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1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земельный налог</c:v>
                </c:pt>
                <c:pt idx="1">
                  <c:v>налог на имущество физических лиц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0.9790190162093888</c:v>
                </c:pt>
                <c:pt idx="1">
                  <c:v>2.0980983790611186E-2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5077E-FDDA-4E8D-BB18-EE72EC8F6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4236</TotalTime>
  <Pages>19</Pages>
  <Words>7086</Words>
  <Characters>40391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Бидненко</dc:creator>
  <cp:lastModifiedBy>Бидненко Светлана Рэшидовна</cp:lastModifiedBy>
  <cp:revision>36</cp:revision>
  <cp:lastPrinted>2024-08-30T11:50:00Z</cp:lastPrinted>
  <dcterms:created xsi:type="dcterms:W3CDTF">2023-08-18T11:43:00Z</dcterms:created>
  <dcterms:modified xsi:type="dcterms:W3CDTF">2025-08-28T09:05:00Z</dcterms:modified>
</cp:coreProperties>
</file>